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43C57" w14:textId="77777777" w:rsidR="00171D33" w:rsidRPr="00171D33" w:rsidRDefault="00171D33" w:rsidP="00171D33">
      <w:pPr>
        <w:ind w:right="407"/>
        <w:jc w:val="right"/>
        <w:rPr>
          <w:b/>
          <w:sz w:val="18"/>
        </w:rPr>
      </w:pPr>
      <w:r w:rsidRPr="00171D33">
        <w:rPr>
          <w:b/>
          <w:sz w:val="32"/>
        </w:rPr>
        <w:t>July 16, 2017</w:t>
      </w:r>
    </w:p>
    <w:p w14:paraId="2ACBB3A4" w14:textId="77777777" w:rsidR="006478A4" w:rsidRPr="00595FDD" w:rsidRDefault="00171D33" w:rsidP="00216D4A">
      <w:pPr>
        <w:jc w:val="center"/>
        <w:rPr>
          <w:rFonts w:ascii="Times New Roman" w:hAnsi="Times New Roman" w:cs="Times New Roman"/>
          <w:b/>
          <w:sz w:val="40"/>
        </w:rPr>
      </w:pPr>
      <w:r w:rsidRPr="00595FDD">
        <w:rPr>
          <w:rFonts w:ascii="Times New Roman" w:hAnsi="Times New Roman" w:cs="Times New Roman"/>
          <w:b/>
          <w:sz w:val="40"/>
        </w:rPr>
        <w:t xml:space="preserve">Port Qasim Authority </w:t>
      </w:r>
    </w:p>
    <w:p w14:paraId="63B772D8" w14:textId="77777777" w:rsidR="006478A4" w:rsidRPr="00171D33" w:rsidRDefault="006478A4" w:rsidP="00E02D64">
      <w:pPr>
        <w:rPr>
          <w:rFonts w:ascii="Century Gothic" w:hAnsi="Century Gothic" w:cs="Times New Roman"/>
          <w:b/>
          <w:sz w:val="28"/>
          <w:szCs w:val="28"/>
        </w:rPr>
      </w:pPr>
      <w:proofErr w:type="gramStart"/>
      <w:r w:rsidRPr="00171D33">
        <w:rPr>
          <w:rFonts w:ascii="Century Gothic" w:hAnsi="Century Gothic" w:cs="Times New Roman"/>
          <w:b/>
          <w:sz w:val="28"/>
          <w:szCs w:val="28"/>
        </w:rPr>
        <w:t xml:space="preserve">Provisional </w:t>
      </w:r>
      <w:r w:rsidR="00F84266" w:rsidRPr="00171D33">
        <w:rPr>
          <w:rFonts w:ascii="Century Gothic" w:hAnsi="Century Gothic" w:cs="Times New Roman"/>
          <w:b/>
          <w:sz w:val="28"/>
          <w:szCs w:val="28"/>
        </w:rPr>
        <w:t xml:space="preserve"> </w:t>
      </w:r>
      <w:r w:rsidRPr="00171D33">
        <w:rPr>
          <w:rFonts w:ascii="Century Gothic" w:hAnsi="Century Gothic" w:cs="Times New Roman"/>
          <w:b/>
          <w:sz w:val="28"/>
          <w:szCs w:val="28"/>
        </w:rPr>
        <w:t>Amendments</w:t>
      </w:r>
      <w:proofErr w:type="gramEnd"/>
      <w:r w:rsidRPr="00171D33">
        <w:rPr>
          <w:rFonts w:ascii="Century Gothic" w:hAnsi="Century Gothic" w:cs="Times New Roman"/>
          <w:b/>
          <w:sz w:val="28"/>
          <w:szCs w:val="28"/>
        </w:rPr>
        <w:t xml:space="preserve"> in Notification No. SRO 70 (KE)/</w:t>
      </w:r>
      <w:proofErr w:type="gramStart"/>
      <w:r w:rsidRPr="00171D33">
        <w:rPr>
          <w:rFonts w:ascii="Century Gothic" w:hAnsi="Century Gothic" w:cs="Times New Roman"/>
          <w:b/>
          <w:sz w:val="28"/>
          <w:szCs w:val="28"/>
        </w:rPr>
        <w:t xml:space="preserve">2010  </w:t>
      </w:r>
      <w:r w:rsidR="002866C7" w:rsidRPr="00171D33">
        <w:rPr>
          <w:rFonts w:ascii="Century Gothic" w:hAnsi="Century Gothic" w:cs="Times New Roman"/>
          <w:b/>
          <w:sz w:val="28"/>
          <w:szCs w:val="28"/>
        </w:rPr>
        <w:t>Dated</w:t>
      </w:r>
      <w:proofErr w:type="gramEnd"/>
      <w:r w:rsidR="002866C7" w:rsidRPr="00171D33">
        <w:rPr>
          <w:rFonts w:ascii="Century Gothic" w:hAnsi="Century Gothic" w:cs="Times New Roman"/>
          <w:b/>
          <w:sz w:val="28"/>
          <w:szCs w:val="28"/>
        </w:rPr>
        <w:t xml:space="preserve"> </w:t>
      </w:r>
      <w:r w:rsidRPr="00171D33">
        <w:rPr>
          <w:rFonts w:ascii="Century Gothic" w:hAnsi="Century Gothic" w:cs="Times New Roman"/>
          <w:b/>
          <w:sz w:val="28"/>
          <w:szCs w:val="28"/>
        </w:rPr>
        <w:t>May 12, 2010</w:t>
      </w:r>
      <w:r w:rsidR="00E02D64">
        <w:rPr>
          <w:rFonts w:ascii="Century Gothic" w:hAnsi="Century Gothic" w:cs="Times New Roman"/>
          <w:b/>
          <w:sz w:val="28"/>
          <w:szCs w:val="28"/>
        </w:rPr>
        <w:t xml:space="preserve">,  </w:t>
      </w:r>
      <w:r w:rsidRPr="00171D33">
        <w:rPr>
          <w:rFonts w:ascii="Century Gothic" w:hAnsi="Century Gothic" w:cs="Times New Roman"/>
          <w:b/>
          <w:sz w:val="28"/>
          <w:szCs w:val="28"/>
        </w:rPr>
        <w:t xml:space="preserve">w.r.t. LNG </w:t>
      </w:r>
      <w:r w:rsidR="002866C7" w:rsidRPr="00171D33">
        <w:rPr>
          <w:rFonts w:ascii="Century Gothic" w:hAnsi="Century Gothic" w:cs="Times New Roman"/>
          <w:b/>
          <w:sz w:val="28"/>
          <w:szCs w:val="28"/>
        </w:rPr>
        <w:t xml:space="preserve">Tariffs </w:t>
      </w:r>
      <w:r w:rsidR="00E02D64">
        <w:rPr>
          <w:rFonts w:ascii="Century Gothic" w:hAnsi="Century Gothic" w:cs="Times New Roman"/>
          <w:b/>
          <w:sz w:val="28"/>
          <w:szCs w:val="28"/>
        </w:rPr>
        <w:t xml:space="preserve">which shall be finalized subject </w:t>
      </w:r>
      <w:r w:rsidR="002866C7" w:rsidRPr="00171D33">
        <w:rPr>
          <w:rFonts w:ascii="Century Gothic" w:hAnsi="Century Gothic" w:cs="Times New Roman"/>
          <w:b/>
          <w:sz w:val="28"/>
          <w:szCs w:val="28"/>
        </w:rPr>
        <w:t xml:space="preserve">to </w:t>
      </w:r>
      <w:r w:rsidR="00E02D64">
        <w:rPr>
          <w:rFonts w:ascii="Century Gothic" w:hAnsi="Century Gothic" w:cs="Times New Roman"/>
          <w:b/>
          <w:sz w:val="28"/>
          <w:szCs w:val="28"/>
        </w:rPr>
        <w:t xml:space="preserve">the </w:t>
      </w:r>
      <w:r w:rsidR="002866C7" w:rsidRPr="00171D33">
        <w:rPr>
          <w:rFonts w:ascii="Century Gothic" w:hAnsi="Century Gothic" w:cs="Times New Roman"/>
          <w:b/>
          <w:sz w:val="28"/>
          <w:szCs w:val="28"/>
        </w:rPr>
        <w:t>Approval of PQA Board and Government of Pakistan</w:t>
      </w:r>
    </w:p>
    <w:tbl>
      <w:tblPr>
        <w:tblStyle w:val="TableGrid"/>
        <w:tblW w:w="0" w:type="auto"/>
        <w:tblInd w:w="-162" w:type="dxa"/>
        <w:tblLayout w:type="fixed"/>
        <w:tblLook w:val="04A0" w:firstRow="1" w:lastRow="0" w:firstColumn="1" w:lastColumn="0" w:noHBand="0" w:noVBand="1"/>
      </w:tblPr>
      <w:tblGrid>
        <w:gridCol w:w="630"/>
        <w:gridCol w:w="3330"/>
        <w:gridCol w:w="810"/>
        <w:gridCol w:w="900"/>
        <w:gridCol w:w="900"/>
        <w:gridCol w:w="540"/>
        <w:gridCol w:w="3420"/>
        <w:gridCol w:w="810"/>
        <w:gridCol w:w="990"/>
        <w:gridCol w:w="1170"/>
      </w:tblGrid>
      <w:tr w:rsidR="00AF2D0F" w:rsidRPr="00BB759B" w14:paraId="4EA4856E" w14:textId="77777777" w:rsidTr="00080879">
        <w:tc>
          <w:tcPr>
            <w:tcW w:w="6570" w:type="dxa"/>
            <w:gridSpan w:val="5"/>
          </w:tcPr>
          <w:p w14:paraId="0FBDA143" w14:textId="77777777" w:rsidR="00AF2D0F" w:rsidRPr="00171D33" w:rsidRDefault="00321E7D" w:rsidP="009675EE">
            <w:pPr>
              <w:jc w:val="center"/>
              <w:rPr>
                <w:b/>
                <w:sz w:val="26"/>
                <w:szCs w:val="26"/>
              </w:rPr>
            </w:pPr>
            <w:r w:rsidRPr="00171D33">
              <w:rPr>
                <w:b/>
                <w:sz w:val="26"/>
                <w:szCs w:val="26"/>
              </w:rPr>
              <w:t xml:space="preserve"> Notification No. SRO </w:t>
            </w:r>
            <w:r w:rsidR="009675EE" w:rsidRPr="00171D33">
              <w:rPr>
                <w:b/>
                <w:sz w:val="26"/>
                <w:szCs w:val="26"/>
              </w:rPr>
              <w:t>70 (KE)/2010</w:t>
            </w:r>
            <w:r w:rsidR="00171D33" w:rsidRPr="00171D33">
              <w:rPr>
                <w:b/>
                <w:sz w:val="26"/>
                <w:szCs w:val="26"/>
              </w:rPr>
              <w:t xml:space="preserve">  </w:t>
            </w:r>
            <w:r w:rsidRPr="00171D33">
              <w:rPr>
                <w:b/>
                <w:sz w:val="26"/>
                <w:szCs w:val="26"/>
              </w:rPr>
              <w:t>D</w:t>
            </w:r>
            <w:r w:rsidR="007725D8" w:rsidRPr="00171D33">
              <w:rPr>
                <w:b/>
                <w:sz w:val="26"/>
                <w:szCs w:val="26"/>
              </w:rPr>
              <w:t>ated</w:t>
            </w:r>
            <w:r w:rsidR="009675EE" w:rsidRPr="00171D33">
              <w:rPr>
                <w:b/>
                <w:sz w:val="26"/>
                <w:szCs w:val="26"/>
              </w:rPr>
              <w:t>: May 12, 2010</w:t>
            </w:r>
          </w:p>
        </w:tc>
        <w:tc>
          <w:tcPr>
            <w:tcW w:w="6930" w:type="dxa"/>
            <w:gridSpan w:val="5"/>
          </w:tcPr>
          <w:p w14:paraId="78E0442E" w14:textId="77777777" w:rsidR="00AF2D0F" w:rsidRPr="00171D33" w:rsidRDefault="00171D33" w:rsidP="00216D4A">
            <w:pPr>
              <w:jc w:val="center"/>
              <w:rPr>
                <w:b/>
                <w:sz w:val="26"/>
                <w:szCs w:val="26"/>
              </w:rPr>
            </w:pPr>
            <w:r>
              <w:rPr>
                <w:b/>
                <w:sz w:val="26"/>
                <w:szCs w:val="26"/>
              </w:rPr>
              <w:t xml:space="preserve">Provisional </w:t>
            </w:r>
            <w:r w:rsidR="00AF2D0F" w:rsidRPr="00171D33">
              <w:rPr>
                <w:b/>
                <w:sz w:val="26"/>
                <w:szCs w:val="26"/>
              </w:rPr>
              <w:t xml:space="preserve"> Amendments</w:t>
            </w:r>
            <w:r>
              <w:rPr>
                <w:b/>
                <w:sz w:val="26"/>
                <w:szCs w:val="26"/>
              </w:rPr>
              <w:t xml:space="preserve"> </w:t>
            </w:r>
          </w:p>
        </w:tc>
      </w:tr>
      <w:tr w:rsidR="00AF2D0F" w:rsidRPr="00BB759B" w14:paraId="0C7DFD58" w14:textId="77777777" w:rsidTr="00080879">
        <w:tc>
          <w:tcPr>
            <w:tcW w:w="6570" w:type="dxa"/>
            <w:gridSpan w:val="5"/>
          </w:tcPr>
          <w:p w14:paraId="189FBC62" w14:textId="77777777" w:rsidR="00AF2D0F" w:rsidRPr="00BB759B" w:rsidRDefault="00AF2D0F" w:rsidP="00216D4A">
            <w:pPr>
              <w:jc w:val="center"/>
              <w:rPr>
                <w:b/>
              </w:rPr>
            </w:pPr>
            <w:r w:rsidRPr="00BB759B">
              <w:rPr>
                <w:rStyle w:val="Strong"/>
              </w:rPr>
              <w:t xml:space="preserve">SECTION II- WHARFAGE CHARGES  </w:t>
            </w:r>
          </w:p>
        </w:tc>
        <w:tc>
          <w:tcPr>
            <w:tcW w:w="6930" w:type="dxa"/>
            <w:gridSpan w:val="5"/>
          </w:tcPr>
          <w:p w14:paraId="430AB2E6" w14:textId="77777777" w:rsidR="00AF2D0F" w:rsidRPr="00BB759B" w:rsidRDefault="007725D8" w:rsidP="00216D4A">
            <w:pPr>
              <w:jc w:val="center"/>
              <w:rPr>
                <w:b/>
              </w:rPr>
            </w:pPr>
            <w:r w:rsidRPr="00BB759B">
              <w:rPr>
                <w:rStyle w:val="Strong"/>
              </w:rPr>
              <w:t xml:space="preserve">SECTION II- WHARFAGE CHARGES  </w:t>
            </w:r>
          </w:p>
        </w:tc>
      </w:tr>
      <w:tr w:rsidR="00AF2D0F" w:rsidRPr="00BB759B" w14:paraId="470931D8" w14:textId="77777777" w:rsidTr="00080879">
        <w:tc>
          <w:tcPr>
            <w:tcW w:w="6570" w:type="dxa"/>
            <w:gridSpan w:val="5"/>
          </w:tcPr>
          <w:p w14:paraId="586CE000" w14:textId="77777777" w:rsidR="00AF2D0F" w:rsidRPr="00BB759B" w:rsidRDefault="00AF2D0F" w:rsidP="005A2EBE">
            <w:pPr>
              <w:rPr>
                <w:rFonts w:ascii="Arial" w:hAnsi="Arial" w:cs="Arial"/>
                <w:b/>
              </w:rPr>
            </w:pPr>
            <w:r w:rsidRPr="00BB759B">
              <w:rPr>
                <w:rFonts w:ascii="Arial" w:hAnsi="Arial" w:cs="Arial"/>
                <w:b/>
              </w:rPr>
              <w:t>0202 Rates</w:t>
            </w:r>
          </w:p>
        </w:tc>
        <w:tc>
          <w:tcPr>
            <w:tcW w:w="6930" w:type="dxa"/>
            <w:gridSpan w:val="5"/>
          </w:tcPr>
          <w:p w14:paraId="63DA4154" w14:textId="77777777" w:rsidR="00AF2D0F" w:rsidRPr="00BB759B" w:rsidRDefault="007725D8" w:rsidP="007725D8">
            <w:pPr>
              <w:rPr>
                <w:b/>
                <w:sz w:val="28"/>
              </w:rPr>
            </w:pPr>
            <w:r w:rsidRPr="00BB759B">
              <w:rPr>
                <w:rFonts w:ascii="Arial" w:hAnsi="Arial" w:cs="Arial"/>
                <w:b/>
              </w:rPr>
              <w:t>0202 Rates</w:t>
            </w:r>
          </w:p>
        </w:tc>
      </w:tr>
      <w:tr w:rsidR="009D5083" w:rsidRPr="00BB759B" w14:paraId="6DDE0B30" w14:textId="77777777" w:rsidTr="00080879">
        <w:tc>
          <w:tcPr>
            <w:tcW w:w="630" w:type="dxa"/>
            <w:tcBorders>
              <w:bottom w:val="single" w:sz="4" w:space="0" w:color="auto"/>
            </w:tcBorders>
          </w:tcPr>
          <w:p w14:paraId="46CA0EC0" w14:textId="77777777" w:rsidR="00AF2D0F" w:rsidRPr="009D5083" w:rsidRDefault="00AF2D0F" w:rsidP="00216D4A">
            <w:pPr>
              <w:jc w:val="center"/>
              <w:rPr>
                <w:rFonts w:ascii="Century Gothic" w:hAnsi="Century Gothic"/>
                <w:sz w:val="20"/>
                <w:szCs w:val="20"/>
              </w:rPr>
            </w:pPr>
            <w:r w:rsidRPr="009D5083">
              <w:rPr>
                <w:rFonts w:ascii="Century Gothic" w:hAnsi="Century Gothic"/>
                <w:sz w:val="20"/>
                <w:szCs w:val="20"/>
              </w:rPr>
              <w:t>No.</w:t>
            </w:r>
          </w:p>
        </w:tc>
        <w:tc>
          <w:tcPr>
            <w:tcW w:w="3330" w:type="dxa"/>
            <w:tcBorders>
              <w:bottom w:val="single" w:sz="4" w:space="0" w:color="auto"/>
            </w:tcBorders>
          </w:tcPr>
          <w:p w14:paraId="50A4A913" w14:textId="77777777" w:rsidR="00AF2D0F" w:rsidRPr="009D5083" w:rsidRDefault="00AF2D0F" w:rsidP="00216D4A">
            <w:pPr>
              <w:jc w:val="center"/>
              <w:rPr>
                <w:rFonts w:ascii="Century Gothic" w:hAnsi="Century Gothic" w:cs="Arial"/>
                <w:sz w:val="20"/>
                <w:szCs w:val="20"/>
              </w:rPr>
            </w:pPr>
            <w:r w:rsidRPr="009D5083">
              <w:rPr>
                <w:rFonts w:ascii="Century Gothic" w:hAnsi="Century Gothic" w:cs="Arial"/>
                <w:sz w:val="20"/>
                <w:szCs w:val="20"/>
              </w:rPr>
              <w:t>Description</w:t>
            </w:r>
          </w:p>
        </w:tc>
        <w:tc>
          <w:tcPr>
            <w:tcW w:w="1710" w:type="dxa"/>
            <w:gridSpan w:val="2"/>
            <w:tcBorders>
              <w:bottom w:val="single" w:sz="4" w:space="0" w:color="auto"/>
            </w:tcBorders>
          </w:tcPr>
          <w:p w14:paraId="57F72920" w14:textId="77777777" w:rsidR="00AF2D0F" w:rsidRPr="009D5083" w:rsidRDefault="00AF2D0F" w:rsidP="00216D4A">
            <w:pPr>
              <w:jc w:val="center"/>
              <w:rPr>
                <w:rFonts w:ascii="Century Gothic" w:hAnsi="Century Gothic" w:cs="Arial"/>
                <w:sz w:val="20"/>
                <w:szCs w:val="20"/>
              </w:rPr>
            </w:pPr>
            <w:r w:rsidRPr="009D5083">
              <w:rPr>
                <w:rFonts w:ascii="Century Gothic" w:hAnsi="Century Gothic" w:cs="Arial"/>
                <w:sz w:val="20"/>
                <w:szCs w:val="20"/>
              </w:rPr>
              <w:t>Rate of Charges</w:t>
            </w:r>
          </w:p>
          <w:p w14:paraId="3FF187B1" w14:textId="77777777" w:rsidR="00AF2D0F" w:rsidRPr="009D5083" w:rsidRDefault="00AF2D0F" w:rsidP="009D5083">
            <w:pPr>
              <w:tabs>
                <w:tab w:val="left" w:pos="1962"/>
              </w:tabs>
              <w:ind w:right="-108" w:hanging="108"/>
              <w:rPr>
                <w:rFonts w:ascii="Century Gothic" w:hAnsi="Century Gothic" w:cs="Arial"/>
                <w:sz w:val="20"/>
                <w:szCs w:val="20"/>
              </w:rPr>
            </w:pPr>
            <w:r w:rsidRPr="009D5083">
              <w:rPr>
                <w:rFonts w:ascii="Century Gothic" w:hAnsi="Century Gothic" w:cs="Arial"/>
                <w:sz w:val="20"/>
                <w:szCs w:val="20"/>
              </w:rPr>
              <w:t>Imports    Exports</w:t>
            </w:r>
          </w:p>
          <w:p w14:paraId="2FEF6DB0" w14:textId="77777777" w:rsidR="00AF2D0F" w:rsidRPr="009D5083" w:rsidRDefault="00AF2D0F" w:rsidP="009D5083">
            <w:pPr>
              <w:rPr>
                <w:rFonts w:ascii="Century Gothic" w:hAnsi="Century Gothic" w:cs="Arial"/>
                <w:sz w:val="20"/>
                <w:szCs w:val="20"/>
              </w:rPr>
            </w:pPr>
            <w:r w:rsidRPr="009D5083">
              <w:rPr>
                <w:rFonts w:ascii="Century Gothic" w:hAnsi="Century Gothic" w:cs="Arial"/>
                <w:sz w:val="20"/>
                <w:szCs w:val="20"/>
              </w:rPr>
              <w:t xml:space="preserve">   (</w:t>
            </w:r>
            <w:proofErr w:type="spellStart"/>
            <w:r w:rsidRPr="009D5083">
              <w:rPr>
                <w:rFonts w:ascii="Century Gothic" w:hAnsi="Century Gothic" w:cs="Arial"/>
                <w:sz w:val="20"/>
                <w:szCs w:val="20"/>
              </w:rPr>
              <w:t>Rs</w:t>
            </w:r>
            <w:proofErr w:type="spellEnd"/>
            <w:r w:rsidRPr="009D5083">
              <w:rPr>
                <w:rFonts w:ascii="Century Gothic" w:hAnsi="Century Gothic" w:cs="Arial"/>
                <w:sz w:val="20"/>
                <w:szCs w:val="20"/>
              </w:rPr>
              <w:t xml:space="preserve">)       </w:t>
            </w:r>
            <w:proofErr w:type="gramStart"/>
            <w:r w:rsidRPr="009D5083">
              <w:rPr>
                <w:rFonts w:ascii="Century Gothic" w:hAnsi="Century Gothic" w:cs="Arial"/>
                <w:sz w:val="20"/>
                <w:szCs w:val="20"/>
              </w:rPr>
              <w:t xml:space="preserve">( </w:t>
            </w:r>
            <w:proofErr w:type="spellStart"/>
            <w:r w:rsidRPr="009D5083">
              <w:rPr>
                <w:rFonts w:ascii="Century Gothic" w:hAnsi="Century Gothic" w:cs="Arial"/>
                <w:sz w:val="20"/>
                <w:szCs w:val="20"/>
              </w:rPr>
              <w:t>Rs</w:t>
            </w:r>
            <w:proofErr w:type="spellEnd"/>
            <w:proofErr w:type="gramEnd"/>
            <w:r w:rsidRPr="009D5083">
              <w:rPr>
                <w:rFonts w:ascii="Century Gothic" w:hAnsi="Century Gothic" w:cs="Arial"/>
                <w:sz w:val="20"/>
                <w:szCs w:val="20"/>
              </w:rPr>
              <w:t>.)</w:t>
            </w:r>
          </w:p>
        </w:tc>
        <w:tc>
          <w:tcPr>
            <w:tcW w:w="900" w:type="dxa"/>
            <w:tcBorders>
              <w:bottom w:val="single" w:sz="4" w:space="0" w:color="auto"/>
            </w:tcBorders>
          </w:tcPr>
          <w:p w14:paraId="0F4FD15B" w14:textId="77777777" w:rsidR="00AF2D0F" w:rsidRPr="009D5083" w:rsidRDefault="00AF2D0F" w:rsidP="00216D4A">
            <w:pPr>
              <w:jc w:val="center"/>
              <w:rPr>
                <w:rFonts w:ascii="Century Gothic" w:hAnsi="Century Gothic" w:cs="Arial"/>
                <w:sz w:val="20"/>
                <w:szCs w:val="20"/>
              </w:rPr>
            </w:pPr>
            <w:r w:rsidRPr="009D5083">
              <w:rPr>
                <w:rFonts w:ascii="Century Gothic" w:hAnsi="Century Gothic" w:cs="Arial"/>
                <w:sz w:val="20"/>
                <w:szCs w:val="20"/>
              </w:rPr>
              <w:t>Unit</w:t>
            </w:r>
          </w:p>
        </w:tc>
        <w:tc>
          <w:tcPr>
            <w:tcW w:w="540" w:type="dxa"/>
            <w:tcBorders>
              <w:bottom w:val="single" w:sz="4" w:space="0" w:color="auto"/>
            </w:tcBorders>
          </w:tcPr>
          <w:p w14:paraId="041F506D" w14:textId="77777777" w:rsidR="00AF2D0F" w:rsidRPr="009D5083" w:rsidRDefault="00AF2D0F" w:rsidP="00216D4A">
            <w:pPr>
              <w:jc w:val="center"/>
              <w:rPr>
                <w:rFonts w:ascii="Century Gothic" w:hAnsi="Century Gothic"/>
                <w:sz w:val="20"/>
                <w:szCs w:val="20"/>
              </w:rPr>
            </w:pPr>
            <w:r w:rsidRPr="009D5083">
              <w:rPr>
                <w:rFonts w:ascii="Century Gothic" w:hAnsi="Century Gothic"/>
                <w:sz w:val="20"/>
                <w:szCs w:val="20"/>
              </w:rPr>
              <w:t>No.</w:t>
            </w:r>
          </w:p>
        </w:tc>
        <w:tc>
          <w:tcPr>
            <w:tcW w:w="3420" w:type="dxa"/>
            <w:tcBorders>
              <w:bottom w:val="single" w:sz="4" w:space="0" w:color="auto"/>
            </w:tcBorders>
          </w:tcPr>
          <w:p w14:paraId="405D1A33" w14:textId="77777777" w:rsidR="00AF2D0F" w:rsidRPr="009D5083" w:rsidRDefault="00AF2D0F" w:rsidP="00216D4A">
            <w:pPr>
              <w:jc w:val="center"/>
              <w:rPr>
                <w:rFonts w:ascii="Century Gothic" w:hAnsi="Century Gothic"/>
                <w:sz w:val="20"/>
                <w:szCs w:val="20"/>
              </w:rPr>
            </w:pPr>
            <w:r w:rsidRPr="009D5083">
              <w:rPr>
                <w:rFonts w:ascii="Century Gothic" w:hAnsi="Century Gothic" w:cs="Arial"/>
                <w:sz w:val="20"/>
                <w:szCs w:val="20"/>
              </w:rPr>
              <w:t>Description</w:t>
            </w:r>
          </w:p>
        </w:tc>
        <w:tc>
          <w:tcPr>
            <w:tcW w:w="1800" w:type="dxa"/>
            <w:gridSpan w:val="2"/>
            <w:tcBorders>
              <w:bottom w:val="single" w:sz="4" w:space="0" w:color="auto"/>
            </w:tcBorders>
          </w:tcPr>
          <w:p w14:paraId="4EC2DDA2" w14:textId="77777777" w:rsidR="00AF2D0F" w:rsidRPr="009D5083" w:rsidRDefault="00AF2D0F" w:rsidP="00AF2D0F">
            <w:pPr>
              <w:jc w:val="center"/>
              <w:rPr>
                <w:rFonts w:ascii="Century Gothic" w:hAnsi="Century Gothic" w:cs="Arial"/>
                <w:sz w:val="20"/>
                <w:szCs w:val="20"/>
              </w:rPr>
            </w:pPr>
            <w:r w:rsidRPr="009D5083">
              <w:rPr>
                <w:rFonts w:ascii="Century Gothic" w:hAnsi="Century Gothic" w:cs="Arial"/>
                <w:sz w:val="20"/>
                <w:szCs w:val="20"/>
              </w:rPr>
              <w:t>Rate of Charges</w:t>
            </w:r>
          </w:p>
          <w:p w14:paraId="24BD7827" w14:textId="77777777" w:rsidR="00AF2D0F" w:rsidRPr="009D5083" w:rsidRDefault="00AF2D0F" w:rsidP="009D5083">
            <w:pPr>
              <w:tabs>
                <w:tab w:val="left" w:pos="1679"/>
              </w:tabs>
              <w:ind w:right="-108"/>
              <w:rPr>
                <w:rFonts w:ascii="Century Gothic" w:hAnsi="Century Gothic" w:cs="Arial"/>
                <w:sz w:val="20"/>
                <w:szCs w:val="20"/>
              </w:rPr>
            </w:pPr>
            <w:r w:rsidRPr="009D5083">
              <w:rPr>
                <w:rFonts w:ascii="Century Gothic" w:hAnsi="Century Gothic" w:cs="Arial"/>
                <w:sz w:val="20"/>
                <w:szCs w:val="20"/>
              </w:rPr>
              <w:t>Imports     Exports</w:t>
            </w:r>
          </w:p>
          <w:p w14:paraId="13B74404" w14:textId="77777777" w:rsidR="00AF2D0F" w:rsidRPr="009D5083" w:rsidRDefault="00AF2D0F" w:rsidP="00AF2D0F">
            <w:pPr>
              <w:jc w:val="center"/>
              <w:rPr>
                <w:rFonts w:ascii="Century Gothic" w:hAnsi="Century Gothic"/>
                <w:sz w:val="20"/>
                <w:szCs w:val="20"/>
              </w:rPr>
            </w:pPr>
            <w:r w:rsidRPr="009D5083">
              <w:rPr>
                <w:rFonts w:ascii="Century Gothic" w:hAnsi="Century Gothic" w:cs="Arial"/>
                <w:sz w:val="20"/>
                <w:szCs w:val="20"/>
              </w:rPr>
              <w:t xml:space="preserve">   (</w:t>
            </w:r>
            <w:proofErr w:type="spellStart"/>
            <w:r w:rsidRPr="009D5083">
              <w:rPr>
                <w:rFonts w:ascii="Century Gothic" w:hAnsi="Century Gothic" w:cs="Arial"/>
                <w:sz w:val="20"/>
                <w:szCs w:val="20"/>
              </w:rPr>
              <w:t>Rs</w:t>
            </w:r>
            <w:proofErr w:type="spellEnd"/>
            <w:r w:rsidRPr="009D5083">
              <w:rPr>
                <w:rFonts w:ascii="Century Gothic" w:hAnsi="Century Gothic" w:cs="Arial"/>
                <w:sz w:val="20"/>
                <w:szCs w:val="20"/>
              </w:rPr>
              <w:t xml:space="preserve">)           </w:t>
            </w:r>
            <w:proofErr w:type="gramStart"/>
            <w:r w:rsidRPr="009D5083">
              <w:rPr>
                <w:rFonts w:ascii="Century Gothic" w:hAnsi="Century Gothic" w:cs="Arial"/>
                <w:sz w:val="20"/>
                <w:szCs w:val="20"/>
              </w:rPr>
              <w:t xml:space="preserve">( </w:t>
            </w:r>
            <w:proofErr w:type="spellStart"/>
            <w:r w:rsidRPr="009D5083">
              <w:rPr>
                <w:rFonts w:ascii="Century Gothic" w:hAnsi="Century Gothic" w:cs="Arial"/>
                <w:sz w:val="20"/>
                <w:szCs w:val="20"/>
              </w:rPr>
              <w:t>Rs</w:t>
            </w:r>
            <w:proofErr w:type="spellEnd"/>
            <w:proofErr w:type="gramEnd"/>
            <w:r w:rsidRPr="009D5083">
              <w:rPr>
                <w:rFonts w:ascii="Century Gothic" w:hAnsi="Century Gothic" w:cs="Arial"/>
                <w:sz w:val="20"/>
                <w:szCs w:val="20"/>
              </w:rPr>
              <w:t>.)</w:t>
            </w:r>
          </w:p>
        </w:tc>
        <w:tc>
          <w:tcPr>
            <w:tcW w:w="1170" w:type="dxa"/>
            <w:tcBorders>
              <w:bottom w:val="single" w:sz="4" w:space="0" w:color="auto"/>
            </w:tcBorders>
          </w:tcPr>
          <w:p w14:paraId="78B90ABE" w14:textId="77777777" w:rsidR="00AF2D0F" w:rsidRPr="009D5083" w:rsidRDefault="009D5083" w:rsidP="00216D4A">
            <w:pPr>
              <w:jc w:val="center"/>
              <w:rPr>
                <w:rFonts w:ascii="Century Gothic" w:hAnsi="Century Gothic"/>
                <w:sz w:val="20"/>
              </w:rPr>
            </w:pPr>
            <w:r w:rsidRPr="009D5083">
              <w:rPr>
                <w:rFonts w:ascii="Century Gothic" w:hAnsi="Century Gothic"/>
              </w:rPr>
              <w:t>Unit</w:t>
            </w:r>
          </w:p>
        </w:tc>
      </w:tr>
      <w:tr w:rsidR="009D5083" w:rsidRPr="00BB759B" w14:paraId="65B47962" w14:textId="77777777" w:rsidTr="00080879">
        <w:tc>
          <w:tcPr>
            <w:tcW w:w="630" w:type="dxa"/>
            <w:tcBorders>
              <w:top w:val="single" w:sz="4" w:space="0" w:color="auto"/>
              <w:left w:val="single" w:sz="4" w:space="0" w:color="auto"/>
              <w:bottom w:val="single" w:sz="4" w:space="0" w:color="auto"/>
              <w:right w:val="single" w:sz="4" w:space="0" w:color="auto"/>
            </w:tcBorders>
          </w:tcPr>
          <w:p w14:paraId="7A602D7D" w14:textId="77777777" w:rsidR="00AF2D0F" w:rsidRPr="00BB759B" w:rsidRDefault="00AF2D0F" w:rsidP="00216D4A">
            <w:pPr>
              <w:jc w:val="center"/>
              <w:rPr>
                <w:b/>
                <w:sz w:val="20"/>
              </w:rPr>
            </w:pPr>
            <w:r w:rsidRPr="00BB759B">
              <w:rPr>
                <w:b/>
                <w:sz w:val="20"/>
              </w:rPr>
              <w:t>14</w:t>
            </w:r>
          </w:p>
        </w:tc>
        <w:tc>
          <w:tcPr>
            <w:tcW w:w="3330" w:type="dxa"/>
            <w:tcBorders>
              <w:top w:val="single" w:sz="4" w:space="0" w:color="auto"/>
              <w:left w:val="single" w:sz="4" w:space="0" w:color="auto"/>
              <w:bottom w:val="single" w:sz="4" w:space="0" w:color="auto"/>
              <w:right w:val="single" w:sz="4" w:space="0" w:color="auto"/>
            </w:tcBorders>
          </w:tcPr>
          <w:p w14:paraId="56BE1AC1" w14:textId="77777777" w:rsidR="00AF2D0F" w:rsidRPr="005A2EBE" w:rsidRDefault="00AF2D0F" w:rsidP="009D5083">
            <w:pPr>
              <w:ind w:left="95" w:hanging="113"/>
              <w:rPr>
                <w:rFonts w:ascii="Century Gothic" w:eastAsia="Times New Roman" w:hAnsi="Century Gothic" w:cs="Times New Roman"/>
                <w:sz w:val="20"/>
              </w:rPr>
            </w:pPr>
            <w:r w:rsidRPr="005A2EBE">
              <w:rPr>
                <w:rFonts w:ascii="Century Gothic" w:eastAsia="Times New Roman" w:hAnsi="Century Gothic" w:cs="Times New Roman"/>
                <w:b/>
                <w:sz w:val="20"/>
              </w:rPr>
              <w:t>Oil and Petroleum Products</w:t>
            </w:r>
            <w:r w:rsidRPr="005A2EBE">
              <w:rPr>
                <w:rFonts w:ascii="Century Gothic" w:eastAsia="Times New Roman" w:hAnsi="Century Gothic" w:cs="Times New Roman"/>
                <w:sz w:val="20"/>
              </w:rPr>
              <w:t>:</w:t>
            </w:r>
          </w:p>
          <w:p w14:paraId="5615522D" w14:textId="77777777" w:rsidR="00AF2D0F" w:rsidRPr="005A2EBE" w:rsidRDefault="00AF2D0F" w:rsidP="005A2EBE">
            <w:pPr>
              <w:numPr>
                <w:ilvl w:val="0"/>
                <w:numId w:val="7"/>
              </w:numPr>
              <w:ind w:left="433"/>
              <w:rPr>
                <w:rFonts w:ascii="Century Gothic" w:eastAsia="Times New Roman" w:hAnsi="Century Gothic" w:cs="Times New Roman"/>
                <w:sz w:val="20"/>
              </w:rPr>
            </w:pPr>
            <w:r w:rsidRPr="005A2EBE">
              <w:rPr>
                <w:rFonts w:ascii="Century Gothic" w:eastAsia="Times New Roman" w:hAnsi="Century Gothic" w:cs="Times New Roman"/>
                <w:sz w:val="20"/>
              </w:rPr>
              <w:t xml:space="preserve">Crude Oil, furnace oil, Diesel Oil and Liquid Fuel </w:t>
            </w:r>
          </w:p>
          <w:p w14:paraId="0AFE700D" w14:textId="77777777" w:rsidR="007C7180" w:rsidRDefault="00AF2D0F" w:rsidP="007C7180">
            <w:pPr>
              <w:numPr>
                <w:ilvl w:val="0"/>
                <w:numId w:val="7"/>
              </w:numPr>
              <w:ind w:left="433"/>
              <w:rPr>
                <w:rFonts w:ascii="Century Gothic" w:eastAsia="Times New Roman" w:hAnsi="Century Gothic" w:cs="Times New Roman"/>
                <w:sz w:val="20"/>
              </w:rPr>
            </w:pPr>
            <w:r w:rsidRPr="005A2EBE">
              <w:rPr>
                <w:rFonts w:ascii="Century Gothic" w:eastAsia="Times New Roman" w:hAnsi="Century Gothic" w:cs="Times New Roman"/>
                <w:sz w:val="20"/>
              </w:rPr>
              <w:t>Kerosene Oil</w:t>
            </w:r>
          </w:p>
          <w:p w14:paraId="5E1D652F" w14:textId="77777777" w:rsidR="00AF2D0F" w:rsidRPr="007C7180" w:rsidRDefault="00AF2D0F" w:rsidP="007C7180">
            <w:pPr>
              <w:numPr>
                <w:ilvl w:val="0"/>
                <w:numId w:val="7"/>
              </w:numPr>
              <w:ind w:left="433"/>
              <w:rPr>
                <w:rFonts w:ascii="Century Gothic" w:eastAsia="Times New Roman" w:hAnsi="Century Gothic" w:cs="Times New Roman"/>
                <w:sz w:val="20"/>
              </w:rPr>
            </w:pPr>
            <w:r w:rsidRPr="007C7180">
              <w:rPr>
                <w:rFonts w:ascii="Century Gothic" w:eastAsia="Times New Roman" w:hAnsi="Century Gothic" w:cs="Times New Roman"/>
                <w:sz w:val="20"/>
              </w:rPr>
              <w:t xml:space="preserve">Lubricants,  Carbon oil , </w:t>
            </w:r>
            <w:proofErr w:type="spellStart"/>
            <w:r w:rsidRPr="007C7180">
              <w:rPr>
                <w:rFonts w:ascii="Century Gothic" w:eastAsia="Times New Roman" w:hAnsi="Century Gothic" w:cs="Times New Roman"/>
                <w:sz w:val="20"/>
              </w:rPr>
              <w:t>Naptha</w:t>
            </w:r>
            <w:proofErr w:type="spellEnd"/>
            <w:r w:rsidRPr="007C7180">
              <w:rPr>
                <w:rFonts w:ascii="Century Gothic" w:eastAsia="Times New Roman" w:hAnsi="Century Gothic" w:cs="Times New Roman"/>
                <w:sz w:val="20"/>
              </w:rPr>
              <w:t xml:space="preserve">, MEG, LPG, ACN,  </w:t>
            </w:r>
            <w:proofErr w:type="spellStart"/>
            <w:r w:rsidRPr="007C7180">
              <w:rPr>
                <w:rFonts w:ascii="Century Gothic" w:eastAsia="Times New Roman" w:hAnsi="Century Gothic" w:cs="Times New Roman"/>
                <w:sz w:val="20"/>
              </w:rPr>
              <w:t>Paraxline</w:t>
            </w:r>
            <w:proofErr w:type="spellEnd"/>
            <w:r w:rsidRPr="007C7180">
              <w:rPr>
                <w:rFonts w:ascii="Century Gothic" w:eastAsia="Times New Roman" w:hAnsi="Century Gothic" w:cs="Times New Roman"/>
                <w:sz w:val="20"/>
              </w:rPr>
              <w:t xml:space="preserve"> , Motor spirit, petrol,   and commodities of similar nature not otherwise enumerated</w:t>
            </w:r>
          </w:p>
        </w:tc>
        <w:tc>
          <w:tcPr>
            <w:tcW w:w="810" w:type="dxa"/>
            <w:tcBorders>
              <w:top w:val="single" w:sz="4" w:space="0" w:color="auto"/>
              <w:left w:val="single" w:sz="4" w:space="0" w:color="auto"/>
              <w:bottom w:val="single" w:sz="4" w:space="0" w:color="auto"/>
              <w:right w:val="single" w:sz="4" w:space="0" w:color="auto"/>
            </w:tcBorders>
          </w:tcPr>
          <w:p w14:paraId="28BF9A56" w14:textId="77777777" w:rsidR="00AF2D0F" w:rsidRPr="00BB759B" w:rsidRDefault="00AF2D0F" w:rsidP="005A2EBE">
            <w:pPr>
              <w:jc w:val="center"/>
              <w:rPr>
                <w:rFonts w:ascii="Century Gothic" w:eastAsia="Times New Roman" w:hAnsi="Century Gothic" w:cs="Times New Roman"/>
                <w:sz w:val="20"/>
              </w:rPr>
            </w:pPr>
          </w:p>
          <w:p w14:paraId="59909C0C" w14:textId="77777777" w:rsidR="00AF2D0F" w:rsidRPr="005A2EBE" w:rsidRDefault="00AF2D0F" w:rsidP="005A2EBE">
            <w:pPr>
              <w:jc w:val="center"/>
              <w:rPr>
                <w:rFonts w:ascii="Century Gothic" w:eastAsia="Times New Roman" w:hAnsi="Century Gothic" w:cs="Times New Roman"/>
                <w:sz w:val="20"/>
              </w:rPr>
            </w:pPr>
            <w:r w:rsidRPr="005A2EBE">
              <w:rPr>
                <w:rFonts w:ascii="Century Gothic" w:eastAsia="Times New Roman" w:hAnsi="Century Gothic" w:cs="Times New Roman"/>
                <w:sz w:val="20"/>
              </w:rPr>
              <w:t>25.00</w:t>
            </w:r>
          </w:p>
          <w:p w14:paraId="1BBF6B27" w14:textId="77777777" w:rsidR="00AF2D0F" w:rsidRPr="005A2EBE" w:rsidRDefault="00AF2D0F" w:rsidP="005A2EBE">
            <w:pPr>
              <w:jc w:val="center"/>
              <w:rPr>
                <w:rFonts w:ascii="Century Gothic" w:eastAsia="Times New Roman" w:hAnsi="Century Gothic" w:cs="Times New Roman"/>
                <w:sz w:val="20"/>
              </w:rPr>
            </w:pPr>
          </w:p>
          <w:p w14:paraId="197E7523" w14:textId="77777777" w:rsidR="00AF2D0F" w:rsidRPr="005A2EBE" w:rsidRDefault="00AF2D0F" w:rsidP="005A2EBE">
            <w:pPr>
              <w:jc w:val="center"/>
              <w:rPr>
                <w:rFonts w:ascii="Century Gothic" w:eastAsia="Times New Roman" w:hAnsi="Century Gothic" w:cs="Times New Roman"/>
                <w:sz w:val="20"/>
              </w:rPr>
            </w:pPr>
            <w:r w:rsidRPr="005A2EBE">
              <w:rPr>
                <w:rFonts w:ascii="Century Gothic" w:eastAsia="Times New Roman" w:hAnsi="Century Gothic" w:cs="Times New Roman"/>
                <w:sz w:val="20"/>
              </w:rPr>
              <w:t>29.00</w:t>
            </w:r>
          </w:p>
          <w:p w14:paraId="23607B82" w14:textId="77777777" w:rsidR="00AF2D0F" w:rsidRPr="005A2EBE" w:rsidRDefault="00AF2D0F" w:rsidP="005A2EBE">
            <w:pPr>
              <w:jc w:val="center"/>
              <w:rPr>
                <w:rFonts w:ascii="Century Gothic" w:eastAsia="Times New Roman" w:hAnsi="Century Gothic" w:cs="Times New Roman"/>
                <w:sz w:val="12"/>
              </w:rPr>
            </w:pPr>
          </w:p>
          <w:p w14:paraId="476F021E" w14:textId="77777777" w:rsidR="00AF2D0F" w:rsidRPr="005A2EBE" w:rsidRDefault="00AF2D0F" w:rsidP="005A2EBE">
            <w:pPr>
              <w:jc w:val="center"/>
              <w:rPr>
                <w:rFonts w:ascii="Century Gothic" w:eastAsia="Times New Roman" w:hAnsi="Century Gothic" w:cs="Times New Roman"/>
                <w:sz w:val="20"/>
              </w:rPr>
            </w:pPr>
            <w:r w:rsidRPr="005A2EBE">
              <w:rPr>
                <w:rFonts w:ascii="Century Gothic" w:eastAsia="Times New Roman" w:hAnsi="Century Gothic" w:cs="Times New Roman"/>
                <w:sz w:val="20"/>
              </w:rPr>
              <w:t>87.00</w:t>
            </w:r>
          </w:p>
          <w:p w14:paraId="08B11537" w14:textId="77777777" w:rsidR="00AF2D0F" w:rsidRPr="00BB759B" w:rsidRDefault="00AF2D0F" w:rsidP="00216D4A">
            <w:pPr>
              <w:jc w:val="center"/>
              <w:rPr>
                <w:rFonts w:ascii="Arial" w:hAnsi="Arial" w:cs="Arial"/>
                <w:b/>
                <w:sz w:val="18"/>
              </w:rPr>
            </w:pPr>
          </w:p>
        </w:tc>
        <w:tc>
          <w:tcPr>
            <w:tcW w:w="900" w:type="dxa"/>
            <w:tcBorders>
              <w:top w:val="single" w:sz="4" w:space="0" w:color="auto"/>
              <w:left w:val="single" w:sz="4" w:space="0" w:color="auto"/>
              <w:bottom w:val="single" w:sz="4" w:space="0" w:color="auto"/>
              <w:right w:val="single" w:sz="4" w:space="0" w:color="auto"/>
            </w:tcBorders>
          </w:tcPr>
          <w:p w14:paraId="0C878A11" w14:textId="77777777" w:rsidR="00AF2D0F" w:rsidRPr="00BB759B" w:rsidRDefault="00AF2D0F" w:rsidP="005A2EBE">
            <w:pPr>
              <w:jc w:val="center"/>
              <w:rPr>
                <w:rFonts w:ascii="Century Gothic" w:eastAsia="Times New Roman" w:hAnsi="Century Gothic" w:cs="Times New Roman"/>
                <w:sz w:val="20"/>
              </w:rPr>
            </w:pPr>
          </w:p>
          <w:p w14:paraId="46C872A9" w14:textId="77777777" w:rsidR="00AF2D0F" w:rsidRPr="005A2EBE" w:rsidRDefault="00AF2D0F" w:rsidP="005A2EBE">
            <w:pPr>
              <w:jc w:val="center"/>
              <w:rPr>
                <w:rFonts w:ascii="Century Gothic" w:eastAsia="Times New Roman" w:hAnsi="Century Gothic" w:cs="Times New Roman"/>
                <w:sz w:val="20"/>
              </w:rPr>
            </w:pPr>
            <w:r w:rsidRPr="005A2EBE">
              <w:rPr>
                <w:rFonts w:ascii="Century Gothic" w:eastAsia="Times New Roman" w:hAnsi="Century Gothic" w:cs="Times New Roman"/>
                <w:sz w:val="20"/>
              </w:rPr>
              <w:t>25.00</w:t>
            </w:r>
          </w:p>
          <w:p w14:paraId="12E397FC" w14:textId="77777777" w:rsidR="00AF2D0F" w:rsidRPr="005A2EBE" w:rsidRDefault="00AF2D0F" w:rsidP="005A2EBE">
            <w:pPr>
              <w:jc w:val="center"/>
              <w:rPr>
                <w:rFonts w:ascii="Century Gothic" w:eastAsia="Times New Roman" w:hAnsi="Century Gothic" w:cs="Times New Roman"/>
                <w:sz w:val="20"/>
              </w:rPr>
            </w:pPr>
          </w:p>
          <w:p w14:paraId="404A692D" w14:textId="77777777" w:rsidR="00AF2D0F" w:rsidRPr="005A2EBE" w:rsidRDefault="00AF2D0F" w:rsidP="005A2EBE">
            <w:pPr>
              <w:jc w:val="center"/>
              <w:rPr>
                <w:rFonts w:ascii="Century Gothic" w:eastAsia="Times New Roman" w:hAnsi="Century Gothic" w:cs="Times New Roman"/>
                <w:sz w:val="20"/>
              </w:rPr>
            </w:pPr>
            <w:r w:rsidRPr="005A2EBE">
              <w:rPr>
                <w:rFonts w:ascii="Century Gothic" w:eastAsia="Times New Roman" w:hAnsi="Century Gothic" w:cs="Times New Roman"/>
                <w:sz w:val="20"/>
              </w:rPr>
              <w:t>29.00</w:t>
            </w:r>
          </w:p>
          <w:p w14:paraId="01B1B9E5" w14:textId="77777777" w:rsidR="00AF2D0F" w:rsidRPr="005A2EBE" w:rsidRDefault="00AF2D0F" w:rsidP="005A2EBE">
            <w:pPr>
              <w:jc w:val="center"/>
              <w:rPr>
                <w:rFonts w:ascii="Century Gothic" w:eastAsia="Times New Roman" w:hAnsi="Century Gothic" w:cs="Times New Roman"/>
                <w:sz w:val="12"/>
              </w:rPr>
            </w:pPr>
          </w:p>
          <w:p w14:paraId="1A3531CD" w14:textId="77777777" w:rsidR="00AF2D0F" w:rsidRPr="005A2EBE" w:rsidRDefault="00AF2D0F" w:rsidP="005A2EBE">
            <w:pPr>
              <w:jc w:val="center"/>
              <w:rPr>
                <w:rFonts w:ascii="Century Gothic" w:eastAsia="Times New Roman" w:hAnsi="Century Gothic" w:cs="Times New Roman"/>
                <w:sz w:val="20"/>
              </w:rPr>
            </w:pPr>
            <w:r w:rsidRPr="005A2EBE">
              <w:rPr>
                <w:rFonts w:ascii="Century Gothic" w:eastAsia="Times New Roman" w:hAnsi="Century Gothic" w:cs="Times New Roman"/>
                <w:sz w:val="20"/>
              </w:rPr>
              <w:t>87.00</w:t>
            </w:r>
          </w:p>
          <w:p w14:paraId="05C45461" w14:textId="77777777" w:rsidR="00AF2D0F" w:rsidRPr="00BB759B" w:rsidRDefault="00AF2D0F" w:rsidP="00216D4A">
            <w:pPr>
              <w:jc w:val="center"/>
              <w:rPr>
                <w:rFonts w:ascii="Arial" w:hAnsi="Arial" w:cs="Arial"/>
                <w:b/>
                <w:sz w:val="18"/>
              </w:rPr>
            </w:pPr>
          </w:p>
        </w:tc>
        <w:tc>
          <w:tcPr>
            <w:tcW w:w="900" w:type="dxa"/>
            <w:tcBorders>
              <w:top w:val="single" w:sz="4" w:space="0" w:color="auto"/>
              <w:left w:val="single" w:sz="4" w:space="0" w:color="auto"/>
              <w:bottom w:val="single" w:sz="4" w:space="0" w:color="auto"/>
              <w:right w:val="single" w:sz="4" w:space="0" w:color="auto"/>
            </w:tcBorders>
          </w:tcPr>
          <w:p w14:paraId="57E5BB9E" w14:textId="77777777" w:rsidR="00080879" w:rsidRDefault="00080879" w:rsidP="00080879">
            <w:pPr>
              <w:ind w:hanging="108"/>
              <w:jc w:val="center"/>
              <w:rPr>
                <w:rFonts w:ascii="Century Gothic" w:eastAsia="Times New Roman" w:hAnsi="Century Gothic" w:cs="Times New Roman"/>
                <w:snapToGrid w:val="0"/>
                <w:sz w:val="18"/>
              </w:rPr>
            </w:pPr>
          </w:p>
          <w:p w14:paraId="235B86F3" w14:textId="77777777" w:rsidR="00AF2D0F" w:rsidRPr="00AF2D0F" w:rsidRDefault="00AF2D0F" w:rsidP="00080879">
            <w:pPr>
              <w:ind w:hanging="108"/>
              <w:jc w:val="center"/>
              <w:rPr>
                <w:rFonts w:ascii="Century Gothic" w:eastAsia="Times New Roman" w:hAnsi="Century Gothic" w:cs="Times New Roman"/>
                <w:snapToGrid w:val="0"/>
                <w:sz w:val="18"/>
              </w:rPr>
            </w:pPr>
            <w:r w:rsidRPr="00AF2D0F">
              <w:rPr>
                <w:rFonts w:ascii="Century Gothic" w:eastAsia="Times New Roman" w:hAnsi="Century Gothic" w:cs="Times New Roman"/>
                <w:snapToGrid w:val="0"/>
                <w:sz w:val="18"/>
              </w:rPr>
              <w:t xml:space="preserve">Per 1000 </w:t>
            </w:r>
            <w:proofErr w:type="spellStart"/>
            <w:r w:rsidRPr="00AF2D0F">
              <w:rPr>
                <w:rFonts w:ascii="Century Gothic" w:eastAsia="Times New Roman" w:hAnsi="Century Gothic" w:cs="Times New Roman"/>
                <w:snapToGrid w:val="0"/>
                <w:sz w:val="18"/>
              </w:rPr>
              <w:t>litres</w:t>
            </w:r>
            <w:proofErr w:type="spellEnd"/>
          </w:p>
          <w:p w14:paraId="0954D6FF" w14:textId="77777777" w:rsidR="00AF2D0F" w:rsidRPr="00AF2D0F" w:rsidRDefault="00AF2D0F" w:rsidP="00080879">
            <w:pPr>
              <w:ind w:right="-108" w:hanging="108"/>
              <w:jc w:val="center"/>
              <w:rPr>
                <w:rFonts w:ascii="Century Gothic" w:eastAsia="Times New Roman" w:hAnsi="Century Gothic" w:cs="Times New Roman"/>
                <w:snapToGrid w:val="0"/>
                <w:sz w:val="18"/>
              </w:rPr>
            </w:pPr>
          </w:p>
          <w:p w14:paraId="16C8A964" w14:textId="77777777" w:rsidR="00AF2D0F" w:rsidRPr="00AF2D0F" w:rsidRDefault="00AF2D0F" w:rsidP="00080879">
            <w:pPr>
              <w:ind w:hanging="108"/>
              <w:jc w:val="center"/>
              <w:rPr>
                <w:rFonts w:ascii="Century Gothic" w:eastAsia="Times New Roman" w:hAnsi="Century Gothic" w:cs="Times New Roman"/>
                <w:snapToGrid w:val="0"/>
                <w:sz w:val="18"/>
              </w:rPr>
            </w:pPr>
            <w:r w:rsidRPr="00AF2D0F">
              <w:rPr>
                <w:rFonts w:ascii="Century Gothic" w:eastAsia="Times New Roman" w:hAnsi="Century Gothic" w:cs="Times New Roman"/>
                <w:snapToGrid w:val="0"/>
                <w:sz w:val="18"/>
              </w:rPr>
              <w:t xml:space="preserve">Per 1000 </w:t>
            </w:r>
            <w:proofErr w:type="spellStart"/>
            <w:r w:rsidRPr="00AF2D0F">
              <w:rPr>
                <w:rFonts w:ascii="Century Gothic" w:eastAsia="Times New Roman" w:hAnsi="Century Gothic" w:cs="Times New Roman"/>
                <w:snapToGrid w:val="0"/>
                <w:sz w:val="18"/>
              </w:rPr>
              <w:t>litres</w:t>
            </w:r>
            <w:proofErr w:type="spellEnd"/>
          </w:p>
          <w:p w14:paraId="2B171003" w14:textId="77777777" w:rsidR="00AF2D0F" w:rsidRPr="00AF2D0F" w:rsidRDefault="00AF2D0F" w:rsidP="00080879">
            <w:pPr>
              <w:ind w:hanging="108"/>
              <w:jc w:val="center"/>
              <w:rPr>
                <w:rFonts w:ascii="Century Gothic" w:eastAsia="Times New Roman" w:hAnsi="Century Gothic" w:cs="Times New Roman"/>
                <w:snapToGrid w:val="0"/>
                <w:sz w:val="18"/>
              </w:rPr>
            </w:pPr>
          </w:p>
          <w:p w14:paraId="2ECDFCC9" w14:textId="77777777" w:rsidR="00AF2D0F" w:rsidRPr="00AF2D0F" w:rsidRDefault="00AF2D0F" w:rsidP="00080879">
            <w:pPr>
              <w:ind w:hanging="108"/>
              <w:jc w:val="center"/>
              <w:rPr>
                <w:rFonts w:ascii="Century Gothic" w:eastAsia="Times New Roman" w:hAnsi="Century Gothic" w:cs="Times New Roman"/>
                <w:snapToGrid w:val="0"/>
                <w:sz w:val="18"/>
              </w:rPr>
            </w:pPr>
            <w:r w:rsidRPr="00AF2D0F">
              <w:rPr>
                <w:rFonts w:ascii="Century Gothic" w:eastAsia="Times New Roman" w:hAnsi="Century Gothic" w:cs="Times New Roman"/>
                <w:snapToGrid w:val="0"/>
                <w:sz w:val="18"/>
              </w:rPr>
              <w:t xml:space="preserve">Per 1000 </w:t>
            </w:r>
            <w:proofErr w:type="spellStart"/>
            <w:r w:rsidRPr="00AF2D0F">
              <w:rPr>
                <w:rFonts w:ascii="Century Gothic" w:eastAsia="Times New Roman" w:hAnsi="Century Gothic" w:cs="Times New Roman"/>
                <w:snapToGrid w:val="0"/>
                <w:sz w:val="18"/>
              </w:rPr>
              <w:t>litres</w:t>
            </w:r>
            <w:proofErr w:type="spellEnd"/>
          </w:p>
          <w:p w14:paraId="2F677F9D" w14:textId="77777777" w:rsidR="000E7B00" w:rsidRPr="00BB759B" w:rsidRDefault="000E7B00" w:rsidP="00216D4A">
            <w:pPr>
              <w:jc w:val="center"/>
              <w:rPr>
                <w:rFonts w:ascii="Arial" w:hAnsi="Arial" w:cs="Arial"/>
                <w:b/>
                <w:sz w:val="28"/>
              </w:rPr>
            </w:pPr>
          </w:p>
          <w:p w14:paraId="309786A6" w14:textId="77777777" w:rsidR="000E7B00" w:rsidRPr="00BB759B" w:rsidRDefault="000E7B00" w:rsidP="00216D4A">
            <w:pPr>
              <w:jc w:val="center"/>
              <w:rPr>
                <w:rFonts w:ascii="Arial" w:hAnsi="Arial" w:cs="Arial"/>
                <w:b/>
                <w:sz w:val="28"/>
              </w:rPr>
            </w:pPr>
          </w:p>
        </w:tc>
        <w:tc>
          <w:tcPr>
            <w:tcW w:w="540" w:type="dxa"/>
            <w:tcBorders>
              <w:top w:val="single" w:sz="4" w:space="0" w:color="auto"/>
              <w:left w:val="single" w:sz="4" w:space="0" w:color="auto"/>
              <w:bottom w:val="single" w:sz="4" w:space="0" w:color="auto"/>
              <w:right w:val="single" w:sz="4" w:space="0" w:color="auto"/>
            </w:tcBorders>
          </w:tcPr>
          <w:p w14:paraId="40155543" w14:textId="77777777" w:rsidR="00AF2D0F" w:rsidRPr="00BB759B" w:rsidRDefault="00AF2D0F" w:rsidP="00216D4A">
            <w:pPr>
              <w:jc w:val="center"/>
              <w:rPr>
                <w:b/>
                <w:sz w:val="20"/>
              </w:rPr>
            </w:pPr>
            <w:r w:rsidRPr="00BB759B">
              <w:rPr>
                <w:b/>
                <w:sz w:val="20"/>
              </w:rPr>
              <w:t>14</w:t>
            </w:r>
          </w:p>
        </w:tc>
        <w:tc>
          <w:tcPr>
            <w:tcW w:w="3420" w:type="dxa"/>
            <w:tcBorders>
              <w:top w:val="single" w:sz="4" w:space="0" w:color="auto"/>
              <w:left w:val="single" w:sz="4" w:space="0" w:color="auto"/>
              <w:bottom w:val="single" w:sz="4" w:space="0" w:color="auto"/>
              <w:right w:val="single" w:sz="4" w:space="0" w:color="auto"/>
            </w:tcBorders>
          </w:tcPr>
          <w:p w14:paraId="0D74C5B5" w14:textId="77777777" w:rsidR="00AF2D0F" w:rsidRPr="005A2EBE" w:rsidRDefault="00AF2D0F" w:rsidP="00AF2D0F">
            <w:pPr>
              <w:ind w:left="95"/>
              <w:rPr>
                <w:rFonts w:ascii="Century Gothic" w:eastAsia="Times New Roman" w:hAnsi="Century Gothic" w:cs="Times New Roman"/>
                <w:sz w:val="20"/>
              </w:rPr>
            </w:pPr>
            <w:r w:rsidRPr="005A2EBE">
              <w:rPr>
                <w:rFonts w:ascii="Century Gothic" w:eastAsia="Times New Roman" w:hAnsi="Century Gothic" w:cs="Times New Roman"/>
                <w:b/>
                <w:sz w:val="20"/>
              </w:rPr>
              <w:t>Oil and Petroleum Products</w:t>
            </w:r>
            <w:r w:rsidRPr="005A2EBE">
              <w:rPr>
                <w:rFonts w:ascii="Century Gothic" w:eastAsia="Times New Roman" w:hAnsi="Century Gothic" w:cs="Times New Roman"/>
                <w:sz w:val="20"/>
              </w:rPr>
              <w:t>:</w:t>
            </w:r>
          </w:p>
          <w:p w14:paraId="53D1667A" w14:textId="77777777" w:rsidR="00AF2D0F" w:rsidRPr="00BB759B" w:rsidRDefault="00AF2D0F" w:rsidP="00AF2D0F">
            <w:pPr>
              <w:pStyle w:val="ListParagraph"/>
              <w:numPr>
                <w:ilvl w:val="0"/>
                <w:numId w:val="8"/>
              </w:numPr>
              <w:jc w:val="both"/>
              <w:rPr>
                <w:rFonts w:ascii="Century Gothic" w:eastAsia="Times New Roman" w:hAnsi="Century Gothic" w:cs="Times New Roman"/>
                <w:sz w:val="20"/>
              </w:rPr>
            </w:pPr>
            <w:r w:rsidRPr="00BB759B">
              <w:rPr>
                <w:rFonts w:ascii="Century Gothic" w:eastAsia="Times New Roman" w:hAnsi="Century Gothic" w:cs="Times New Roman"/>
                <w:sz w:val="20"/>
              </w:rPr>
              <w:t xml:space="preserve">Crude Oil, furnace oil, Diesel Oil and Liquid Fuel </w:t>
            </w:r>
          </w:p>
          <w:p w14:paraId="2355393A" w14:textId="77777777" w:rsidR="00AF2D0F" w:rsidRPr="005A2EBE" w:rsidRDefault="00AF2D0F" w:rsidP="00AF2D0F">
            <w:pPr>
              <w:numPr>
                <w:ilvl w:val="0"/>
                <w:numId w:val="8"/>
              </w:numPr>
              <w:ind w:left="433"/>
              <w:rPr>
                <w:rFonts w:ascii="Century Gothic" w:eastAsia="Times New Roman" w:hAnsi="Century Gothic" w:cs="Times New Roman"/>
                <w:sz w:val="20"/>
              </w:rPr>
            </w:pPr>
            <w:r w:rsidRPr="005A2EBE">
              <w:rPr>
                <w:rFonts w:ascii="Century Gothic" w:eastAsia="Times New Roman" w:hAnsi="Century Gothic" w:cs="Times New Roman"/>
                <w:sz w:val="20"/>
              </w:rPr>
              <w:t>Kerosene Oil</w:t>
            </w:r>
          </w:p>
          <w:p w14:paraId="178136EC" w14:textId="77777777" w:rsidR="00AF2D0F" w:rsidRPr="005A2EBE" w:rsidRDefault="00AF2D0F" w:rsidP="00AF2D0F">
            <w:pPr>
              <w:ind w:left="433" w:right="90" w:hanging="360"/>
              <w:rPr>
                <w:rFonts w:ascii="Century Gothic" w:eastAsia="Times New Roman" w:hAnsi="Century Gothic" w:cs="Times New Roman"/>
                <w:sz w:val="8"/>
              </w:rPr>
            </w:pPr>
          </w:p>
          <w:p w14:paraId="5324AED6" w14:textId="77777777" w:rsidR="00AF2D0F" w:rsidRPr="005A2EBE" w:rsidRDefault="00AF2D0F" w:rsidP="00AF2D0F">
            <w:pPr>
              <w:numPr>
                <w:ilvl w:val="0"/>
                <w:numId w:val="8"/>
              </w:numPr>
              <w:ind w:left="433" w:right="90"/>
              <w:rPr>
                <w:rFonts w:ascii="Century Gothic" w:eastAsia="Times New Roman" w:hAnsi="Century Gothic" w:cs="Times New Roman"/>
                <w:sz w:val="20"/>
              </w:rPr>
            </w:pPr>
            <w:r w:rsidRPr="005A2EBE">
              <w:rPr>
                <w:rFonts w:ascii="Century Gothic" w:eastAsia="Times New Roman" w:hAnsi="Century Gothic" w:cs="Times New Roman"/>
                <w:sz w:val="20"/>
              </w:rPr>
              <w:t xml:space="preserve">Lubricants,  Carbon oil , </w:t>
            </w:r>
            <w:proofErr w:type="spellStart"/>
            <w:r w:rsidRPr="005A2EBE">
              <w:rPr>
                <w:rFonts w:ascii="Century Gothic" w:eastAsia="Times New Roman" w:hAnsi="Century Gothic" w:cs="Times New Roman"/>
                <w:sz w:val="20"/>
              </w:rPr>
              <w:t>Naptha</w:t>
            </w:r>
            <w:proofErr w:type="spellEnd"/>
            <w:r w:rsidRPr="005A2EBE">
              <w:rPr>
                <w:rFonts w:ascii="Century Gothic" w:eastAsia="Times New Roman" w:hAnsi="Century Gothic" w:cs="Times New Roman"/>
                <w:sz w:val="20"/>
              </w:rPr>
              <w:t xml:space="preserve">, MEG, LPG, ACN,  </w:t>
            </w:r>
            <w:proofErr w:type="spellStart"/>
            <w:r w:rsidRPr="005A2EBE">
              <w:rPr>
                <w:rFonts w:ascii="Century Gothic" w:eastAsia="Times New Roman" w:hAnsi="Century Gothic" w:cs="Times New Roman"/>
                <w:sz w:val="20"/>
              </w:rPr>
              <w:t>Paraxline</w:t>
            </w:r>
            <w:proofErr w:type="spellEnd"/>
            <w:r w:rsidRPr="005A2EBE">
              <w:rPr>
                <w:rFonts w:ascii="Century Gothic" w:eastAsia="Times New Roman" w:hAnsi="Century Gothic" w:cs="Times New Roman"/>
                <w:sz w:val="20"/>
              </w:rPr>
              <w:t xml:space="preserve"> , Motor spirit, petrol,   and commodities of similar nature not otherwise enumerated</w:t>
            </w:r>
          </w:p>
          <w:p w14:paraId="41541CF0" w14:textId="77777777" w:rsidR="00AF2D0F" w:rsidRPr="00BB759B" w:rsidRDefault="00AF2D0F" w:rsidP="00AF2D0F">
            <w:pPr>
              <w:pStyle w:val="ListParagraph"/>
              <w:numPr>
                <w:ilvl w:val="0"/>
                <w:numId w:val="8"/>
              </w:numPr>
              <w:rPr>
                <w:rFonts w:ascii="Century Gothic" w:eastAsia="Times New Roman" w:hAnsi="Century Gothic" w:cs="Times New Roman"/>
                <w:color w:val="FF0000"/>
                <w:sz w:val="20"/>
              </w:rPr>
            </w:pPr>
            <w:r w:rsidRPr="00BB759B">
              <w:rPr>
                <w:rFonts w:ascii="Century Gothic" w:eastAsia="Times New Roman" w:hAnsi="Century Gothic" w:cs="Times New Roman"/>
                <w:color w:val="FF0000"/>
                <w:sz w:val="20"/>
              </w:rPr>
              <w:t>LNG</w:t>
            </w:r>
          </w:p>
          <w:p w14:paraId="52E6EAD1" w14:textId="77777777" w:rsidR="00AF2D0F" w:rsidRPr="00BB759B" w:rsidRDefault="00AF2D0F" w:rsidP="00AF2D0F">
            <w:pPr>
              <w:ind w:right="90"/>
              <w:rPr>
                <w:b/>
                <w:sz w:val="16"/>
              </w:rPr>
            </w:pPr>
          </w:p>
        </w:tc>
        <w:tc>
          <w:tcPr>
            <w:tcW w:w="810" w:type="dxa"/>
            <w:tcBorders>
              <w:top w:val="single" w:sz="4" w:space="0" w:color="auto"/>
              <w:left w:val="single" w:sz="4" w:space="0" w:color="auto"/>
              <w:bottom w:val="single" w:sz="4" w:space="0" w:color="auto"/>
              <w:right w:val="single" w:sz="4" w:space="0" w:color="auto"/>
            </w:tcBorders>
          </w:tcPr>
          <w:p w14:paraId="7FCB46A3" w14:textId="77777777" w:rsidR="00AF2D0F" w:rsidRPr="00BB759B" w:rsidRDefault="00AF2D0F" w:rsidP="00AF2D0F">
            <w:pPr>
              <w:jc w:val="center"/>
              <w:rPr>
                <w:rFonts w:ascii="Century Gothic" w:eastAsia="Times New Roman" w:hAnsi="Century Gothic" w:cs="Times New Roman"/>
                <w:sz w:val="20"/>
              </w:rPr>
            </w:pPr>
          </w:p>
          <w:p w14:paraId="3461DEF1" w14:textId="77777777" w:rsidR="00AF2D0F" w:rsidRPr="005A2EBE" w:rsidRDefault="00AF2D0F" w:rsidP="00AF2D0F">
            <w:pPr>
              <w:jc w:val="center"/>
              <w:rPr>
                <w:rFonts w:ascii="Century Gothic" w:eastAsia="Times New Roman" w:hAnsi="Century Gothic" w:cs="Times New Roman"/>
                <w:sz w:val="20"/>
              </w:rPr>
            </w:pPr>
            <w:r w:rsidRPr="005A2EBE">
              <w:rPr>
                <w:rFonts w:ascii="Century Gothic" w:eastAsia="Times New Roman" w:hAnsi="Century Gothic" w:cs="Times New Roman"/>
                <w:sz w:val="20"/>
              </w:rPr>
              <w:t>25.00</w:t>
            </w:r>
          </w:p>
          <w:p w14:paraId="29B2839E" w14:textId="77777777" w:rsidR="00AF2D0F" w:rsidRPr="005A2EBE" w:rsidRDefault="00AF2D0F" w:rsidP="00AF2D0F">
            <w:pPr>
              <w:jc w:val="center"/>
              <w:rPr>
                <w:rFonts w:ascii="Century Gothic" w:eastAsia="Times New Roman" w:hAnsi="Century Gothic" w:cs="Times New Roman"/>
                <w:sz w:val="20"/>
              </w:rPr>
            </w:pPr>
          </w:p>
          <w:p w14:paraId="4070037D" w14:textId="77777777" w:rsidR="00AF2D0F" w:rsidRPr="005A2EBE" w:rsidRDefault="00AF2D0F" w:rsidP="00AF2D0F">
            <w:pPr>
              <w:jc w:val="center"/>
              <w:rPr>
                <w:rFonts w:ascii="Century Gothic" w:eastAsia="Times New Roman" w:hAnsi="Century Gothic" w:cs="Times New Roman"/>
                <w:sz w:val="20"/>
              </w:rPr>
            </w:pPr>
            <w:r w:rsidRPr="005A2EBE">
              <w:rPr>
                <w:rFonts w:ascii="Century Gothic" w:eastAsia="Times New Roman" w:hAnsi="Century Gothic" w:cs="Times New Roman"/>
                <w:sz w:val="20"/>
              </w:rPr>
              <w:t>29.00</w:t>
            </w:r>
          </w:p>
          <w:p w14:paraId="2442AA01" w14:textId="77777777" w:rsidR="00AF2D0F" w:rsidRPr="005A2EBE" w:rsidRDefault="00AF2D0F" w:rsidP="00AF2D0F">
            <w:pPr>
              <w:jc w:val="center"/>
              <w:rPr>
                <w:rFonts w:ascii="Century Gothic" w:eastAsia="Times New Roman" w:hAnsi="Century Gothic" w:cs="Times New Roman"/>
                <w:sz w:val="12"/>
              </w:rPr>
            </w:pPr>
          </w:p>
          <w:p w14:paraId="2C80A8CE" w14:textId="77777777" w:rsidR="00AF2D0F" w:rsidRPr="005A2EBE" w:rsidRDefault="00AF2D0F" w:rsidP="00AF2D0F">
            <w:pPr>
              <w:jc w:val="center"/>
              <w:rPr>
                <w:rFonts w:ascii="Century Gothic" w:eastAsia="Times New Roman" w:hAnsi="Century Gothic" w:cs="Times New Roman"/>
                <w:sz w:val="20"/>
              </w:rPr>
            </w:pPr>
            <w:r w:rsidRPr="005A2EBE">
              <w:rPr>
                <w:rFonts w:ascii="Century Gothic" w:eastAsia="Times New Roman" w:hAnsi="Century Gothic" w:cs="Times New Roman"/>
                <w:sz w:val="20"/>
              </w:rPr>
              <w:t>87.00</w:t>
            </w:r>
          </w:p>
          <w:p w14:paraId="5ED8A267" w14:textId="77777777" w:rsidR="00AF2D0F" w:rsidRPr="00BB759B" w:rsidRDefault="00AF2D0F" w:rsidP="00216D4A">
            <w:pPr>
              <w:jc w:val="center"/>
              <w:rPr>
                <w:b/>
                <w:sz w:val="20"/>
              </w:rPr>
            </w:pPr>
          </w:p>
          <w:p w14:paraId="37DB32C5" w14:textId="77777777" w:rsidR="00AF2D0F" w:rsidRPr="00BB759B" w:rsidRDefault="00AF2D0F" w:rsidP="00216D4A">
            <w:pPr>
              <w:jc w:val="center"/>
              <w:rPr>
                <w:b/>
                <w:sz w:val="20"/>
              </w:rPr>
            </w:pPr>
          </w:p>
          <w:p w14:paraId="6F3771E0" w14:textId="77777777" w:rsidR="00AF2D0F" w:rsidRPr="00BB759B" w:rsidRDefault="00AF2D0F" w:rsidP="00216D4A">
            <w:pPr>
              <w:jc w:val="center"/>
              <w:rPr>
                <w:b/>
                <w:sz w:val="20"/>
              </w:rPr>
            </w:pPr>
          </w:p>
          <w:p w14:paraId="3D189510" w14:textId="77777777" w:rsidR="00AF2D0F" w:rsidRDefault="00AF2D0F" w:rsidP="00080879">
            <w:pPr>
              <w:rPr>
                <w:b/>
                <w:sz w:val="20"/>
              </w:rPr>
            </w:pPr>
          </w:p>
          <w:p w14:paraId="731B55DC" w14:textId="77777777" w:rsidR="00080879" w:rsidRPr="00BB759B" w:rsidRDefault="00080879" w:rsidP="00080879">
            <w:pPr>
              <w:rPr>
                <w:b/>
                <w:sz w:val="20"/>
              </w:rPr>
            </w:pPr>
          </w:p>
          <w:p w14:paraId="7AB9CAF6" w14:textId="77777777" w:rsidR="00AF2D0F" w:rsidRPr="00BB759B" w:rsidRDefault="00AF2D0F" w:rsidP="00216D4A">
            <w:pPr>
              <w:jc w:val="center"/>
              <w:rPr>
                <w:sz w:val="20"/>
              </w:rPr>
            </w:pPr>
            <w:r w:rsidRPr="00BB759B">
              <w:rPr>
                <w:color w:val="FF0000"/>
              </w:rPr>
              <w:t>87.00</w:t>
            </w:r>
          </w:p>
        </w:tc>
        <w:tc>
          <w:tcPr>
            <w:tcW w:w="990" w:type="dxa"/>
            <w:tcBorders>
              <w:top w:val="single" w:sz="4" w:space="0" w:color="auto"/>
              <w:left w:val="single" w:sz="4" w:space="0" w:color="auto"/>
              <w:bottom w:val="single" w:sz="4" w:space="0" w:color="auto"/>
              <w:right w:val="single" w:sz="4" w:space="0" w:color="auto"/>
            </w:tcBorders>
          </w:tcPr>
          <w:p w14:paraId="44AC2AE4" w14:textId="77777777" w:rsidR="00AF2D0F" w:rsidRPr="00BB759B" w:rsidRDefault="00AF2D0F" w:rsidP="00AF2D0F">
            <w:pPr>
              <w:jc w:val="center"/>
              <w:rPr>
                <w:rFonts w:ascii="Century Gothic" w:eastAsia="Times New Roman" w:hAnsi="Century Gothic" w:cs="Times New Roman"/>
                <w:sz w:val="20"/>
              </w:rPr>
            </w:pPr>
          </w:p>
          <w:p w14:paraId="1BF6397B" w14:textId="77777777" w:rsidR="00AF2D0F" w:rsidRPr="005A2EBE" w:rsidRDefault="00AF2D0F" w:rsidP="00AF2D0F">
            <w:pPr>
              <w:jc w:val="center"/>
              <w:rPr>
                <w:rFonts w:ascii="Century Gothic" w:eastAsia="Times New Roman" w:hAnsi="Century Gothic" w:cs="Times New Roman"/>
                <w:sz w:val="20"/>
              </w:rPr>
            </w:pPr>
            <w:r w:rsidRPr="005A2EBE">
              <w:rPr>
                <w:rFonts w:ascii="Century Gothic" w:eastAsia="Times New Roman" w:hAnsi="Century Gothic" w:cs="Times New Roman"/>
                <w:sz w:val="20"/>
              </w:rPr>
              <w:t>25.00</w:t>
            </w:r>
          </w:p>
          <w:p w14:paraId="5007F68E" w14:textId="77777777" w:rsidR="00AF2D0F" w:rsidRPr="005A2EBE" w:rsidRDefault="00AF2D0F" w:rsidP="00AF2D0F">
            <w:pPr>
              <w:jc w:val="center"/>
              <w:rPr>
                <w:rFonts w:ascii="Century Gothic" w:eastAsia="Times New Roman" w:hAnsi="Century Gothic" w:cs="Times New Roman"/>
                <w:sz w:val="20"/>
              </w:rPr>
            </w:pPr>
          </w:p>
          <w:p w14:paraId="5C8A7B61" w14:textId="77777777" w:rsidR="00AF2D0F" w:rsidRPr="005A2EBE" w:rsidRDefault="00AF2D0F" w:rsidP="00AF2D0F">
            <w:pPr>
              <w:jc w:val="center"/>
              <w:rPr>
                <w:rFonts w:ascii="Century Gothic" w:eastAsia="Times New Roman" w:hAnsi="Century Gothic" w:cs="Times New Roman"/>
                <w:sz w:val="20"/>
              </w:rPr>
            </w:pPr>
            <w:r w:rsidRPr="005A2EBE">
              <w:rPr>
                <w:rFonts w:ascii="Century Gothic" w:eastAsia="Times New Roman" w:hAnsi="Century Gothic" w:cs="Times New Roman"/>
                <w:sz w:val="20"/>
              </w:rPr>
              <w:t>29.00</w:t>
            </w:r>
          </w:p>
          <w:p w14:paraId="47AC1141" w14:textId="77777777" w:rsidR="00AF2D0F" w:rsidRPr="005A2EBE" w:rsidRDefault="00AF2D0F" w:rsidP="00AF2D0F">
            <w:pPr>
              <w:jc w:val="center"/>
              <w:rPr>
                <w:rFonts w:ascii="Century Gothic" w:eastAsia="Times New Roman" w:hAnsi="Century Gothic" w:cs="Times New Roman"/>
                <w:sz w:val="12"/>
              </w:rPr>
            </w:pPr>
          </w:p>
          <w:p w14:paraId="2F1EBC5D" w14:textId="77777777" w:rsidR="00AF2D0F" w:rsidRPr="005A2EBE" w:rsidRDefault="00AF2D0F" w:rsidP="00AF2D0F">
            <w:pPr>
              <w:jc w:val="center"/>
              <w:rPr>
                <w:rFonts w:ascii="Century Gothic" w:eastAsia="Times New Roman" w:hAnsi="Century Gothic" w:cs="Times New Roman"/>
                <w:sz w:val="20"/>
              </w:rPr>
            </w:pPr>
            <w:r w:rsidRPr="005A2EBE">
              <w:rPr>
                <w:rFonts w:ascii="Century Gothic" w:eastAsia="Times New Roman" w:hAnsi="Century Gothic" w:cs="Times New Roman"/>
                <w:sz w:val="20"/>
              </w:rPr>
              <w:t>87.00</w:t>
            </w:r>
          </w:p>
          <w:p w14:paraId="492CF5C8" w14:textId="77777777" w:rsidR="00AF2D0F" w:rsidRPr="00BB759B" w:rsidRDefault="00AF2D0F" w:rsidP="00216D4A">
            <w:pPr>
              <w:jc w:val="center"/>
              <w:rPr>
                <w:b/>
                <w:sz w:val="20"/>
              </w:rPr>
            </w:pPr>
          </w:p>
          <w:p w14:paraId="5CDDC3C2" w14:textId="77777777" w:rsidR="00AF2D0F" w:rsidRPr="00BB759B" w:rsidRDefault="00AF2D0F" w:rsidP="00216D4A">
            <w:pPr>
              <w:jc w:val="center"/>
              <w:rPr>
                <w:b/>
                <w:sz w:val="20"/>
              </w:rPr>
            </w:pPr>
          </w:p>
          <w:p w14:paraId="42ABDBF8" w14:textId="77777777" w:rsidR="00AF2D0F" w:rsidRPr="00BB759B" w:rsidRDefault="00AF2D0F" w:rsidP="00216D4A">
            <w:pPr>
              <w:jc w:val="center"/>
              <w:rPr>
                <w:b/>
                <w:sz w:val="20"/>
              </w:rPr>
            </w:pPr>
          </w:p>
          <w:p w14:paraId="5622818C" w14:textId="77777777" w:rsidR="00AF2D0F" w:rsidRPr="00BB759B" w:rsidRDefault="00AF2D0F" w:rsidP="00216D4A">
            <w:pPr>
              <w:jc w:val="center"/>
              <w:rPr>
                <w:b/>
                <w:sz w:val="20"/>
              </w:rPr>
            </w:pPr>
          </w:p>
          <w:p w14:paraId="04D0CA81" w14:textId="77777777" w:rsidR="00AF2D0F" w:rsidRPr="00BB759B" w:rsidRDefault="00AF2D0F" w:rsidP="00216D4A">
            <w:pPr>
              <w:jc w:val="center"/>
              <w:rPr>
                <w:b/>
                <w:sz w:val="20"/>
              </w:rPr>
            </w:pPr>
          </w:p>
          <w:p w14:paraId="58F566E4" w14:textId="77777777" w:rsidR="00AF2D0F" w:rsidRPr="00BB759B" w:rsidRDefault="00AF2D0F" w:rsidP="00216D4A">
            <w:pPr>
              <w:jc w:val="center"/>
              <w:rPr>
                <w:sz w:val="20"/>
              </w:rPr>
            </w:pPr>
            <w:r w:rsidRPr="00BB759B">
              <w:rPr>
                <w:color w:val="FF0000"/>
              </w:rPr>
              <w:t>87.00</w:t>
            </w:r>
          </w:p>
        </w:tc>
        <w:tc>
          <w:tcPr>
            <w:tcW w:w="1170" w:type="dxa"/>
            <w:tcBorders>
              <w:top w:val="single" w:sz="4" w:space="0" w:color="auto"/>
              <w:left w:val="single" w:sz="4" w:space="0" w:color="auto"/>
              <w:bottom w:val="single" w:sz="4" w:space="0" w:color="auto"/>
              <w:right w:val="single" w:sz="4" w:space="0" w:color="auto"/>
            </w:tcBorders>
          </w:tcPr>
          <w:p w14:paraId="5979233A" w14:textId="77777777" w:rsidR="00080879" w:rsidRDefault="00080879" w:rsidP="00AF2D0F">
            <w:pPr>
              <w:jc w:val="center"/>
              <w:rPr>
                <w:rFonts w:ascii="Century Gothic" w:eastAsia="Times New Roman" w:hAnsi="Century Gothic" w:cs="Times New Roman"/>
                <w:snapToGrid w:val="0"/>
                <w:sz w:val="18"/>
              </w:rPr>
            </w:pPr>
          </w:p>
          <w:p w14:paraId="17493F37" w14:textId="77777777" w:rsidR="00AF2D0F" w:rsidRPr="00AF2D0F" w:rsidRDefault="00AF2D0F" w:rsidP="00AF2D0F">
            <w:pPr>
              <w:jc w:val="center"/>
              <w:rPr>
                <w:rFonts w:ascii="Century Gothic" w:eastAsia="Times New Roman" w:hAnsi="Century Gothic" w:cs="Times New Roman"/>
                <w:snapToGrid w:val="0"/>
                <w:sz w:val="18"/>
              </w:rPr>
            </w:pPr>
            <w:r w:rsidRPr="00AF2D0F">
              <w:rPr>
                <w:rFonts w:ascii="Century Gothic" w:eastAsia="Times New Roman" w:hAnsi="Century Gothic" w:cs="Times New Roman"/>
                <w:snapToGrid w:val="0"/>
                <w:sz w:val="18"/>
              </w:rPr>
              <w:t xml:space="preserve">Per 1000 </w:t>
            </w:r>
            <w:proofErr w:type="spellStart"/>
            <w:r w:rsidRPr="00AF2D0F">
              <w:rPr>
                <w:rFonts w:ascii="Century Gothic" w:eastAsia="Times New Roman" w:hAnsi="Century Gothic" w:cs="Times New Roman"/>
                <w:snapToGrid w:val="0"/>
                <w:sz w:val="18"/>
              </w:rPr>
              <w:t>litres</w:t>
            </w:r>
            <w:proofErr w:type="spellEnd"/>
          </w:p>
          <w:p w14:paraId="700ADDF8" w14:textId="77777777" w:rsidR="00AF2D0F" w:rsidRPr="00AF2D0F" w:rsidRDefault="00AF2D0F" w:rsidP="00AF2D0F">
            <w:pPr>
              <w:jc w:val="center"/>
              <w:rPr>
                <w:rFonts w:ascii="Century Gothic" w:eastAsia="Times New Roman" w:hAnsi="Century Gothic" w:cs="Times New Roman"/>
                <w:snapToGrid w:val="0"/>
                <w:sz w:val="18"/>
              </w:rPr>
            </w:pPr>
          </w:p>
          <w:p w14:paraId="6BF26DC0" w14:textId="77777777" w:rsidR="00AF2D0F" w:rsidRPr="00AF2D0F" w:rsidRDefault="00AF2D0F" w:rsidP="00AF2D0F">
            <w:pPr>
              <w:jc w:val="center"/>
              <w:rPr>
                <w:rFonts w:ascii="Century Gothic" w:eastAsia="Times New Roman" w:hAnsi="Century Gothic" w:cs="Times New Roman"/>
                <w:snapToGrid w:val="0"/>
                <w:sz w:val="18"/>
              </w:rPr>
            </w:pPr>
            <w:r w:rsidRPr="00AF2D0F">
              <w:rPr>
                <w:rFonts w:ascii="Century Gothic" w:eastAsia="Times New Roman" w:hAnsi="Century Gothic" w:cs="Times New Roman"/>
                <w:snapToGrid w:val="0"/>
                <w:sz w:val="18"/>
              </w:rPr>
              <w:t xml:space="preserve">Per 1000 </w:t>
            </w:r>
            <w:proofErr w:type="spellStart"/>
            <w:r w:rsidRPr="00AF2D0F">
              <w:rPr>
                <w:rFonts w:ascii="Century Gothic" w:eastAsia="Times New Roman" w:hAnsi="Century Gothic" w:cs="Times New Roman"/>
                <w:snapToGrid w:val="0"/>
                <w:sz w:val="18"/>
              </w:rPr>
              <w:t>litres</w:t>
            </w:r>
            <w:proofErr w:type="spellEnd"/>
          </w:p>
          <w:p w14:paraId="4E6945ED" w14:textId="77777777" w:rsidR="00AF2D0F" w:rsidRPr="00AF2D0F" w:rsidRDefault="00AF2D0F" w:rsidP="00AF2D0F">
            <w:pPr>
              <w:jc w:val="center"/>
              <w:rPr>
                <w:rFonts w:ascii="Century Gothic" w:eastAsia="Times New Roman" w:hAnsi="Century Gothic" w:cs="Times New Roman"/>
                <w:snapToGrid w:val="0"/>
                <w:sz w:val="18"/>
              </w:rPr>
            </w:pPr>
          </w:p>
          <w:p w14:paraId="37AC7395" w14:textId="77777777" w:rsidR="00AF2D0F" w:rsidRPr="00AF2D0F" w:rsidRDefault="00AF2D0F" w:rsidP="00AF2D0F">
            <w:pPr>
              <w:jc w:val="center"/>
              <w:rPr>
                <w:rFonts w:ascii="Century Gothic" w:eastAsia="Times New Roman" w:hAnsi="Century Gothic" w:cs="Times New Roman"/>
                <w:snapToGrid w:val="0"/>
                <w:sz w:val="18"/>
              </w:rPr>
            </w:pPr>
            <w:r w:rsidRPr="00AF2D0F">
              <w:rPr>
                <w:rFonts w:ascii="Century Gothic" w:eastAsia="Times New Roman" w:hAnsi="Century Gothic" w:cs="Times New Roman"/>
                <w:snapToGrid w:val="0"/>
                <w:sz w:val="18"/>
              </w:rPr>
              <w:t xml:space="preserve">Per 1000 </w:t>
            </w:r>
            <w:proofErr w:type="spellStart"/>
            <w:r w:rsidRPr="00AF2D0F">
              <w:rPr>
                <w:rFonts w:ascii="Century Gothic" w:eastAsia="Times New Roman" w:hAnsi="Century Gothic" w:cs="Times New Roman"/>
                <w:snapToGrid w:val="0"/>
                <w:sz w:val="18"/>
              </w:rPr>
              <w:t>litres</w:t>
            </w:r>
            <w:proofErr w:type="spellEnd"/>
          </w:p>
          <w:p w14:paraId="6DDAF6D7" w14:textId="77777777" w:rsidR="00AF2D0F" w:rsidRPr="00BB759B" w:rsidRDefault="00AF2D0F" w:rsidP="00216D4A">
            <w:pPr>
              <w:jc w:val="center"/>
              <w:rPr>
                <w:b/>
                <w:sz w:val="20"/>
              </w:rPr>
            </w:pPr>
          </w:p>
          <w:p w14:paraId="043C7C89" w14:textId="77777777" w:rsidR="000E7B00" w:rsidRDefault="000E7B00" w:rsidP="00216D4A">
            <w:pPr>
              <w:jc w:val="center"/>
              <w:rPr>
                <w:b/>
                <w:sz w:val="20"/>
              </w:rPr>
            </w:pPr>
          </w:p>
          <w:p w14:paraId="1F8252F0" w14:textId="77777777" w:rsidR="000E7B00" w:rsidRPr="00BB759B" w:rsidRDefault="000E7B00" w:rsidP="000E7B00">
            <w:pPr>
              <w:pStyle w:val="ListParagraph"/>
              <w:numPr>
                <w:ilvl w:val="0"/>
                <w:numId w:val="11"/>
              </w:numPr>
              <w:tabs>
                <w:tab w:val="left" w:pos="252"/>
              </w:tabs>
              <w:ind w:right="44"/>
              <w:jc w:val="center"/>
              <w:rPr>
                <w:sz w:val="20"/>
              </w:rPr>
            </w:pPr>
            <w:r w:rsidRPr="00BB759B">
              <w:rPr>
                <w:color w:val="FF0000"/>
              </w:rPr>
              <w:t>Do -</w:t>
            </w:r>
          </w:p>
        </w:tc>
      </w:tr>
      <w:tr w:rsidR="009C16F9" w:rsidRPr="00BB759B" w14:paraId="51D2255D" w14:textId="77777777" w:rsidTr="00080879">
        <w:tc>
          <w:tcPr>
            <w:tcW w:w="6570" w:type="dxa"/>
            <w:gridSpan w:val="5"/>
            <w:tcBorders>
              <w:top w:val="single" w:sz="4" w:space="0" w:color="auto"/>
            </w:tcBorders>
          </w:tcPr>
          <w:p w14:paraId="57A18748" w14:textId="77777777" w:rsidR="009C16F9" w:rsidRPr="006478A4" w:rsidRDefault="009C16F9" w:rsidP="009C16F9">
            <w:pPr>
              <w:pStyle w:val="Heading2"/>
              <w:outlineLvl w:val="1"/>
              <w:rPr>
                <w:rFonts w:ascii="Century Gothic" w:hAnsi="Century Gothic"/>
                <w:sz w:val="22"/>
                <w:szCs w:val="22"/>
              </w:rPr>
            </w:pPr>
            <w:r w:rsidRPr="006478A4">
              <w:rPr>
                <w:rFonts w:ascii="Century Gothic" w:hAnsi="Century Gothic"/>
                <w:sz w:val="22"/>
                <w:szCs w:val="22"/>
              </w:rPr>
              <w:t xml:space="preserve">SECTION IV- BERTH FEE </w:t>
            </w:r>
          </w:p>
          <w:p w14:paraId="6ACFB776" w14:textId="77777777" w:rsidR="009C16F9" w:rsidRPr="006478A4" w:rsidRDefault="00E0212D" w:rsidP="009C16F9">
            <w:pPr>
              <w:pStyle w:val="BodyText"/>
              <w:ind w:right="-90"/>
              <w:jc w:val="center"/>
              <w:rPr>
                <w:rFonts w:ascii="Arial" w:hAnsi="Arial" w:cs="Arial"/>
                <w:b/>
                <w:sz w:val="22"/>
              </w:rPr>
            </w:pPr>
            <w:r w:rsidRPr="006478A4">
              <w:rPr>
                <w:rFonts w:ascii="Century Gothic" w:hAnsi="Century Gothic"/>
                <w:b/>
                <w:sz w:val="22"/>
                <w:szCs w:val="22"/>
              </w:rPr>
              <w:t>SCALE ‘A</w:t>
            </w:r>
            <w:r w:rsidR="00625ED5" w:rsidRPr="006478A4">
              <w:rPr>
                <w:rFonts w:ascii="Century Gothic" w:hAnsi="Century Gothic"/>
                <w:b/>
                <w:sz w:val="22"/>
                <w:szCs w:val="22"/>
              </w:rPr>
              <w:t xml:space="preserve">’ </w:t>
            </w:r>
          </w:p>
        </w:tc>
        <w:tc>
          <w:tcPr>
            <w:tcW w:w="6930" w:type="dxa"/>
            <w:gridSpan w:val="5"/>
            <w:tcBorders>
              <w:top w:val="single" w:sz="4" w:space="0" w:color="auto"/>
            </w:tcBorders>
          </w:tcPr>
          <w:p w14:paraId="3DBE0FB2" w14:textId="77777777" w:rsidR="009C16F9" w:rsidRPr="006478A4" w:rsidRDefault="009C16F9" w:rsidP="009C16F9">
            <w:pPr>
              <w:pStyle w:val="Heading2"/>
              <w:outlineLvl w:val="1"/>
              <w:rPr>
                <w:rFonts w:ascii="Century Gothic" w:hAnsi="Century Gothic"/>
                <w:sz w:val="22"/>
                <w:szCs w:val="22"/>
              </w:rPr>
            </w:pPr>
            <w:r w:rsidRPr="006478A4">
              <w:rPr>
                <w:rFonts w:ascii="Century Gothic" w:hAnsi="Century Gothic"/>
                <w:sz w:val="22"/>
                <w:szCs w:val="22"/>
              </w:rPr>
              <w:t xml:space="preserve">SECTION IV- BERTH FEE </w:t>
            </w:r>
          </w:p>
          <w:p w14:paraId="3F6CF3CF" w14:textId="77777777" w:rsidR="009C16F9" w:rsidRPr="006478A4" w:rsidRDefault="00625ED5" w:rsidP="009C16F9">
            <w:pPr>
              <w:pStyle w:val="BodyText"/>
              <w:ind w:right="-90"/>
              <w:jc w:val="center"/>
              <w:rPr>
                <w:b/>
                <w:sz w:val="22"/>
              </w:rPr>
            </w:pPr>
            <w:r w:rsidRPr="006478A4">
              <w:rPr>
                <w:rFonts w:ascii="Century Gothic" w:hAnsi="Century Gothic"/>
                <w:b/>
                <w:sz w:val="22"/>
                <w:szCs w:val="22"/>
              </w:rPr>
              <w:t>SCALE ‘A’</w:t>
            </w:r>
          </w:p>
        </w:tc>
      </w:tr>
      <w:tr w:rsidR="00BB759B" w:rsidRPr="00BB759B" w14:paraId="4A0F09FA" w14:textId="77777777" w:rsidTr="00080879">
        <w:tc>
          <w:tcPr>
            <w:tcW w:w="6570" w:type="dxa"/>
            <w:gridSpan w:val="5"/>
            <w:tcBorders>
              <w:top w:val="single" w:sz="4" w:space="0" w:color="auto"/>
              <w:left w:val="single" w:sz="4" w:space="0" w:color="auto"/>
              <w:bottom w:val="nil"/>
              <w:right w:val="single" w:sz="4" w:space="0" w:color="auto"/>
            </w:tcBorders>
          </w:tcPr>
          <w:p w14:paraId="05F04079" w14:textId="77777777" w:rsidR="00BB759B" w:rsidRDefault="000C4994" w:rsidP="002922BD">
            <w:pPr>
              <w:pStyle w:val="BodyText"/>
              <w:ind w:right="-828"/>
              <w:jc w:val="both"/>
              <w:rPr>
                <w:rFonts w:ascii="Century Gothic" w:hAnsi="Century Gothic"/>
                <w:b/>
                <w:sz w:val="22"/>
                <w:szCs w:val="22"/>
                <w:u w:val="single"/>
              </w:rPr>
            </w:pPr>
            <w:r>
              <w:rPr>
                <w:rFonts w:ascii="Century Gothic" w:hAnsi="Century Gothic"/>
                <w:b/>
                <w:sz w:val="22"/>
                <w:szCs w:val="22"/>
              </w:rPr>
              <w:t>0402</w:t>
            </w:r>
            <w:r w:rsidR="002922BD">
              <w:rPr>
                <w:rFonts w:ascii="Century Gothic" w:hAnsi="Century Gothic"/>
                <w:b/>
                <w:sz w:val="22"/>
                <w:szCs w:val="22"/>
              </w:rPr>
              <w:t xml:space="preserve"> </w:t>
            </w:r>
            <w:r w:rsidR="002922BD">
              <w:rPr>
                <w:rFonts w:ascii="Century Gothic" w:hAnsi="Century Gothic"/>
                <w:b/>
                <w:sz w:val="22"/>
                <w:szCs w:val="22"/>
                <w:u w:val="single"/>
              </w:rPr>
              <w:t xml:space="preserve">Rates : </w:t>
            </w:r>
          </w:p>
          <w:p w14:paraId="6CE613B5" w14:textId="77777777" w:rsidR="00C81FCE" w:rsidRPr="00C81FCE" w:rsidRDefault="00C81FCE" w:rsidP="002922BD">
            <w:pPr>
              <w:pStyle w:val="BodyText"/>
              <w:ind w:right="-828"/>
              <w:jc w:val="both"/>
              <w:rPr>
                <w:rFonts w:ascii="Arial" w:hAnsi="Arial" w:cs="Arial"/>
                <w:b/>
                <w:sz w:val="28"/>
              </w:rPr>
            </w:pPr>
            <w:r w:rsidRPr="00C81FCE">
              <w:rPr>
                <w:rFonts w:ascii="Century Gothic" w:hAnsi="Century Gothic"/>
                <w:b/>
                <w:sz w:val="22"/>
                <w:szCs w:val="22"/>
              </w:rPr>
              <w:t>General Notes</w:t>
            </w:r>
          </w:p>
        </w:tc>
        <w:tc>
          <w:tcPr>
            <w:tcW w:w="6930" w:type="dxa"/>
            <w:gridSpan w:val="5"/>
            <w:tcBorders>
              <w:top w:val="single" w:sz="4" w:space="0" w:color="auto"/>
              <w:left w:val="single" w:sz="4" w:space="0" w:color="auto"/>
              <w:bottom w:val="nil"/>
              <w:right w:val="single" w:sz="4" w:space="0" w:color="auto"/>
            </w:tcBorders>
          </w:tcPr>
          <w:p w14:paraId="518EF7F8" w14:textId="77777777" w:rsidR="00BB759B" w:rsidRDefault="000C4994" w:rsidP="002922BD">
            <w:pPr>
              <w:pStyle w:val="BodyText"/>
              <w:ind w:right="-828"/>
              <w:jc w:val="both"/>
              <w:rPr>
                <w:rFonts w:ascii="Century Gothic" w:hAnsi="Century Gothic"/>
                <w:b/>
                <w:sz w:val="22"/>
                <w:szCs w:val="22"/>
                <w:u w:val="single"/>
              </w:rPr>
            </w:pPr>
            <w:r>
              <w:rPr>
                <w:rFonts w:ascii="Century Gothic" w:hAnsi="Century Gothic"/>
                <w:b/>
                <w:sz w:val="22"/>
                <w:szCs w:val="22"/>
              </w:rPr>
              <w:t>0402</w:t>
            </w:r>
            <w:r w:rsidR="002922BD">
              <w:rPr>
                <w:rFonts w:ascii="Century Gothic" w:hAnsi="Century Gothic"/>
                <w:b/>
                <w:sz w:val="22"/>
                <w:szCs w:val="22"/>
              </w:rPr>
              <w:t xml:space="preserve"> </w:t>
            </w:r>
            <w:r w:rsidR="002922BD">
              <w:rPr>
                <w:rFonts w:ascii="Century Gothic" w:hAnsi="Century Gothic"/>
                <w:b/>
                <w:sz w:val="22"/>
                <w:szCs w:val="22"/>
                <w:u w:val="single"/>
              </w:rPr>
              <w:t xml:space="preserve">Rates : </w:t>
            </w:r>
          </w:p>
          <w:p w14:paraId="74CBD09D" w14:textId="77777777" w:rsidR="00C81FCE" w:rsidRPr="00BB759B" w:rsidRDefault="00C81FCE" w:rsidP="002922BD">
            <w:pPr>
              <w:pStyle w:val="BodyText"/>
              <w:ind w:right="-828"/>
              <w:jc w:val="both"/>
              <w:rPr>
                <w:b/>
                <w:sz w:val="28"/>
              </w:rPr>
            </w:pPr>
            <w:r w:rsidRPr="00C81FCE">
              <w:rPr>
                <w:rFonts w:ascii="Century Gothic" w:hAnsi="Century Gothic"/>
                <w:b/>
                <w:sz w:val="22"/>
                <w:szCs w:val="22"/>
              </w:rPr>
              <w:t>General Notes</w:t>
            </w:r>
          </w:p>
        </w:tc>
      </w:tr>
      <w:tr w:rsidR="00C81FCE" w:rsidRPr="00BB759B" w14:paraId="2AB0B7AF" w14:textId="77777777" w:rsidTr="00080879">
        <w:tc>
          <w:tcPr>
            <w:tcW w:w="6570" w:type="dxa"/>
            <w:gridSpan w:val="5"/>
            <w:tcBorders>
              <w:top w:val="nil"/>
              <w:left w:val="single" w:sz="4" w:space="0" w:color="auto"/>
              <w:bottom w:val="single" w:sz="4" w:space="0" w:color="auto"/>
              <w:right w:val="single" w:sz="4" w:space="0" w:color="auto"/>
            </w:tcBorders>
          </w:tcPr>
          <w:p w14:paraId="3DFE87DF" w14:textId="77777777" w:rsidR="00C81FCE" w:rsidRPr="002922BD" w:rsidRDefault="00C81FCE" w:rsidP="00C81FCE">
            <w:pPr>
              <w:rPr>
                <w:rFonts w:ascii="Century Gothic" w:hAnsi="Century Gothic" w:cs="Arial"/>
                <w:sz w:val="20"/>
              </w:rPr>
            </w:pPr>
            <w:r w:rsidRPr="00C81FCE">
              <w:rPr>
                <w:rFonts w:ascii="Century Gothic" w:hAnsi="Century Gothic" w:cs="Arial"/>
                <w:b/>
                <w:sz w:val="20"/>
              </w:rPr>
              <w:t>Note 10</w:t>
            </w:r>
            <w:r>
              <w:rPr>
                <w:rFonts w:ascii="Century Gothic" w:hAnsi="Century Gothic" w:cs="Arial"/>
                <w:sz w:val="20"/>
              </w:rPr>
              <w:t>. A vessel berthed alongside other vessel shall be charged 50% of the rates otherwise applicable</w:t>
            </w:r>
          </w:p>
        </w:tc>
        <w:tc>
          <w:tcPr>
            <w:tcW w:w="6930" w:type="dxa"/>
            <w:gridSpan w:val="5"/>
            <w:tcBorders>
              <w:top w:val="nil"/>
              <w:left w:val="single" w:sz="4" w:space="0" w:color="auto"/>
              <w:bottom w:val="single" w:sz="4" w:space="0" w:color="auto"/>
              <w:right w:val="single" w:sz="4" w:space="0" w:color="auto"/>
            </w:tcBorders>
          </w:tcPr>
          <w:p w14:paraId="68AF5DDC" w14:textId="77777777" w:rsidR="00C81FCE" w:rsidRPr="002922BD" w:rsidRDefault="00C81FCE" w:rsidP="004E0E2E">
            <w:pPr>
              <w:rPr>
                <w:rFonts w:ascii="Century Gothic" w:hAnsi="Century Gothic"/>
                <w:b/>
                <w:sz w:val="20"/>
              </w:rPr>
            </w:pPr>
            <w:r w:rsidRPr="00C81FCE">
              <w:rPr>
                <w:rFonts w:ascii="Century Gothic" w:hAnsi="Century Gothic" w:cs="Arial"/>
                <w:b/>
                <w:sz w:val="20"/>
              </w:rPr>
              <w:t>Note 10</w:t>
            </w:r>
            <w:r>
              <w:rPr>
                <w:rFonts w:ascii="Century Gothic" w:hAnsi="Century Gothic" w:cs="Arial"/>
                <w:sz w:val="20"/>
              </w:rPr>
              <w:t xml:space="preserve">. A vessel berthed alongside other </w:t>
            </w:r>
            <w:proofErr w:type="gramStart"/>
            <w:r>
              <w:rPr>
                <w:rFonts w:ascii="Century Gothic" w:hAnsi="Century Gothic" w:cs="Arial"/>
                <w:sz w:val="20"/>
              </w:rPr>
              <w:t>vessel ,</w:t>
            </w:r>
            <w:proofErr w:type="gramEnd"/>
            <w:r>
              <w:rPr>
                <w:rFonts w:ascii="Century Gothic" w:hAnsi="Century Gothic" w:cs="Arial"/>
                <w:sz w:val="20"/>
              </w:rPr>
              <w:t xml:space="preserve"> shall be charged 50% of the rates otherwise applicable</w:t>
            </w:r>
            <w:r w:rsidR="00FC7948">
              <w:rPr>
                <w:rFonts w:ascii="Century Gothic" w:hAnsi="Century Gothic" w:cs="Arial"/>
                <w:sz w:val="20"/>
              </w:rPr>
              <w:t xml:space="preserve">. </w:t>
            </w:r>
            <w:r w:rsidR="00FC7948" w:rsidRPr="00FC7948">
              <w:rPr>
                <w:rFonts w:ascii="Century Gothic" w:hAnsi="Century Gothic" w:cs="Arial"/>
                <w:color w:val="FF0000"/>
                <w:sz w:val="20"/>
              </w:rPr>
              <w:t xml:space="preserve">This charge shall not be applicable </w:t>
            </w:r>
            <w:r w:rsidR="00FC7948">
              <w:rPr>
                <w:rFonts w:ascii="Century Gothic" w:hAnsi="Century Gothic" w:cs="Arial"/>
                <w:color w:val="FF0000"/>
                <w:sz w:val="20"/>
              </w:rPr>
              <w:t xml:space="preserve">on LNG vessel </w:t>
            </w:r>
            <w:r w:rsidR="001655A7">
              <w:rPr>
                <w:rFonts w:ascii="Century Gothic" w:hAnsi="Century Gothic" w:cs="Arial"/>
                <w:color w:val="FF0000"/>
                <w:sz w:val="20"/>
              </w:rPr>
              <w:t xml:space="preserve">alongside FSRU </w:t>
            </w:r>
            <w:r w:rsidR="00FC7948" w:rsidRPr="00FC7948">
              <w:rPr>
                <w:rFonts w:ascii="Century Gothic" w:hAnsi="Century Gothic" w:cs="Arial"/>
                <w:color w:val="FF0000"/>
                <w:sz w:val="20"/>
              </w:rPr>
              <w:t>where full charge shall be applicable</w:t>
            </w:r>
            <w:r w:rsidR="00FC7948">
              <w:rPr>
                <w:rFonts w:ascii="Century Gothic" w:hAnsi="Century Gothic" w:cs="Arial"/>
                <w:color w:val="FF0000"/>
                <w:sz w:val="20"/>
              </w:rPr>
              <w:t>.</w:t>
            </w:r>
          </w:p>
        </w:tc>
      </w:tr>
    </w:tbl>
    <w:p w14:paraId="58838A97" w14:textId="77777777" w:rsidR="00FC7948" w:rsidRDefault="00FC7948" w:rsidP="00216D4A">
      <w:pPr>
        <w:jc w:val="center"/>
        <w:rPr>
          <w:b/>
        </w:rPr>
      </w:pPr>
    </w:p>
    <w:p w14:paraId="4968B0C6" w14:textId="77777777" w:rsidR="00D03595" w:rsidRPr="00216D4A" w:rsidRDefault="00D03595" w:rsidP="00216D4A">
      <w:pPr>
        <w:jc w:val="center"/>
        <w:rPr>
          <w:b/>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930"/>
        <w:gridCol w:w="6840"/>
      </w:tblGrid>
      <w:tr w:rsidR="003D580F" w:rsidRPr="00BB759B" w14:paraId="2451C8CC" w14:textId="77777777" w:rsidTr="00BF7B6F">
        <w:trPr>
          <w:trHeight w:val="620"/>
        </w:trPr>
        <w:tc>
          <w:tcPr>
            <w:tcW w:w="6930" w:type="dxa"/>
          </w:tcPr>
          <w:p w14:paraId="505287AD" w14:textId="77777777" w:rsidR="003D580F" w:rsidRPr="00ED7A69" w:rsidRDefault="003D580F" w:rsidP="000A366F">
            <w:pPr>
              <w:keepNext/>
              <w:spacing w:before="240" w:after="60"/>
              <w:ind w:left="2880" w:right="-52" w:hanging="2520"/>
              <w:jc w:val="center"/>
              <w:outlineLvl w:val="0"/>
              <w:rPr>
                <w:rFonts w:ascii="Century Gothic" w:eastAsia="Times New Roman" w:hAnsi="Century Gothic" w:cs="Times New Roman"/>
                <w:b/>
                <w:kern w:val="28"/>
              </w:rPr>
            </w:pPr>
            <w:r w:rsidRPr="00ED7A69">
              <w:rPr>
                <w:rFonts w:ascii="Century Gothic" w:eastAsia="Times New Roman" w:hAnsi="Century Gothic" w:cs="Times New Roman"/>
                <w:b/>
                <w:kern w:val="28"/>
              </w:rPr>
              <w:t>SECTION IX -  PILOTAGE FEE</w:t>
            </w:r>
          </w:p>
          <w:p w14:paraId="092BD955" w14:textId="77777777" w:rsidR="003D580F" w:rsidRPr="00ED7A69" w:rsidRDefault="003D580F" w:rsidP="000A366F">
            <w:pPr>
              <w:jc w:val="center"/>
              <w:rPr>
                <w:b/>
              </w:rPr>
            </w:pPr>
          </w:p>
        </w:tc>
        <w:tc>
          <w:tcPr>
            <w:tcW w:w="6840" w:type="dxa"/>
          </w:tcPr>
          <w:p w14:paraId="723D516A" w14:textId="77777777" w:rsidR="003D580F" w:rsidRPr="00ED7A69" w:rsidRDefault="003D580F" w:rsidP="000A366F">
            <w:pPr>
              <w:keepNext/>
              <w:spacing w:before="240" w:after="60"/>
              <w:ind w:left="2880" w:right="-52" w:hanging="2520"/>
              <w:jc w:val="center"/>
              <w:outlineLvl w:val="0"/>
              <w:rPr>
                <w:rFonts w:ascii="Century Gothic" w:eastAsia="Times New Roman" w:hAnsi="Century Gothic" w:cs="Times New Roman"/>
                <w:b/>
                <w:kern w:val="28"/>
              </w:rPr>
            </w:pPr>
            <w:r w:rsidRPr="00ED7A69">
              <w:rPr>
                <w:rFonts w:ascii="Century Gothic" w:eastAsia="Times New Roman" w:hAnsi="Century Gothic" w:cs="Times New Roman"/>
                <w:b/>
                <w:kern w:val="28"/>
              </w:rPr>
              <w:t>SECTION IX -  PILOTAGE FEE</w:t>
            </w:r>
          </w:p>
          <w:p w14:paraId="356950E9" w14:textId="77777777" w:rsidR="003D580F" w:rsidRPr="00ED7A69" w:rsidRDefault="003D580F" w:rsidP="000A366F">
            <w:pPr>
              <w:jc w:val="center"/>
              <w:rPr>
                <w:b/>
              </w:rPr>
            </w:pPr>
          </w:p>
        </w:tc>
      </w:tr>
      <w:tr w:rsidR="003D580F" w:rsidRPr="00BB759B" w14:paraId="01CA5D9E" w14:textId="77777777" w:rsidTr="00BF7B6F">
        <w:tc>
          <w:tcPr>
            <w:tcW w:w="6930" w:type="dxa"/>
          </w:tcPr>
          <w:tbl>
            <w:tblPr>
              <w:tblW w:w="6570" w:type="dxa"/>
              <w:tblLayout w:type="fixed"/>
              <w:tblCellMar>
                <w:left w:w="15" w:type="dxa"/>
                <w:right w:w="15" w:type="dxa"/>
              </w:tblCellMar>
              <w:tblLook w:val="0000" w:firstRow="0" w:lastRow="0" w:firstColumn="0" w:lastColumn="0" w:noHBand="0" w:noVBand="0"/>
            </w:tblPr>
            <w:tblGrid>
              <w:gridCol w:w="6570"/>
            </w:tblGrid>
            <w:tr w:rsidR="00BF7B6F" w:rsidRPr="00BF7B6F" w14:paraId="697A6277" w14:textId="77777777" w:rsidTr="00BF7B6F">
              <w:trPr>
                <w:cantSplit/>
                <w:trHeight w:val="290"/>
              </w:trPr>
              <w:tc>
                <w:tcPr>
                  <w:tcW w:w="6570" w:type="dxa"/>
                  <w:vAlign w:val="center"/>
                </w:tcPr>
                <w:p w14:paraId="7090FEE4" w14:textId="77777777" w:rsidR="00BF7B6F" w:rsidRPr="00BF7B6F" w:rsidRDefault="00BF7B6F" w:rsidP="00BF7B6F">
                  <w:pPr>
                    <w:framePr w:hSpace="180" w:wrap="around" w:vAnchor="text" w:hAnchor="text" w:y="1"/>
                    <w:spacing w:after="0" w:line="240" w:lineRule="auto"/>
                    <w:suppressOverlap/>
                    <w:jc w:val="both"/>
                    <w:rPr>
                      <w:rFonts w:ascii="Century Gothic" w:eastAsia="Times New Roman" w:hAnsi="Century Gothic" w:cs="Times New Roman"/>
                      <w:b/>
                      <w:sz w:val="20"/>
                      <w:szCs w:val="20"/>
                    </w:rPr>
                  </w:pPr>
                </w:p>
                <w:p w14:paraId="058F674B" w14:textId="77777777" w:rsidR="00BF7B6F" w:rsidRPr="00BF7B6F" w:rsidRDefault="00BF7B6F" w:rsidP="00BF7B6F">
                  <w:pPr>
                    <w:framePr w:hSpace="180" w:wrap="around" w:vAnchor="text" w:hAnchor="text" w:y="1"/>
                    <w:spacing w:after="0" w:line="240" w:lineRule="auto"/>
                    <w:suppressOverlap/>
                    <w:jc w:val="both"/>
                    <w:rPr>
                      <w:rFonts w:ascii="Century Gothic" w:eastAsia="Times New Roman" w:hAnsi="Century Gothic" w:cs="Times New Roman"/>
                      <w:color w:val="000000"/>
                      <w:sz w:val="20"/>
                      <w:szCs w:val="20"/>
                    </w:rPr>
                  </w:pPr>
                  <w:r w:rsidRPr="00BF7B6F">
                    <w:rPr>
                      <w:rFonts w:ascii="Century Gothic" w:eastAsia="Times New Roman" w:hAnsi="Century Gothic" w:cs="Times New Roman"/>
                      <w:b/>
                      <w:sz w:val="20"/>
                      <w:szCs w:val="20"/>
                    </w:rPr>
                    <w:t xml:space="preserve">0901. </w:t>
                  </w:r>
                  <w:r w:rsidRPr="00BF7B6F">
                    <w:rPr>
                      <w:rFonts w:ascii="Century Gothic" w:eastAsia="Times New Roman" w:hAnsi="Century Gothic" w:cs="Times New Roman"/>
                      <w:b/>
                      <w:sz w:val="20"/>
                      <w:szCs w:val="20"/>
                      <w:u w:val="single"/>
                    </w:rPr>
                    <w:t>General.</w:t>
                  </w:r>
                  <w:r w:rsidRPr="00BF7B6F">
                    <w:rPr>
                      <w:rFonts w:ascii="Century Gothic" w:eastAsia="Times New Roman" w:hAnsi="Century Gothic" w:cs="Times New Roman"/>
                      <w:sz w:val="20"/>
                      <w:szCs w:val="20"/>
                    </w:rPr>
                    <w:t xml:space="preserve">  </w:t>
                  </w:r>
                  <w:r w:rsidRPr="00BF7B6F">
                    <w:rPr>
                      <w:rFonts w:ascii="Century Gothic" w:eastAsia="Times New Roman" w:hAnsi="Century Gothic" w:cs="Times New Roman"/>
                      <w:szCs w:val="20"/>
                    </w:rPr>
                    <w:t xml:space="preserve">Pilotage fee will be charged compulsorily on all vessels entering or leaving the port.  Pilotage </w:t>
                  </w:r>
                  <w:proofErr w:type="gramStart"/>
                  <w:r w:rsidRPr="00BF7B6F">
                    <w:rPr>
                      <w:rFonts w:ascii="Century Gothic" w:eastAsia="Times New Roman" w:hAnsi="Century Gothic" w:cs="Times New Roman"/>
                      <w:szCs w:val="20"/>
                    </w:rPr>
                    <w:t>fee ,</w:t>
                  </w:r>
                  <w:proofErr w:type="gramEnd"/>
                  <w:r w:rsidRPr="00BF7B6F">
                    <w:rPr>
                      <w:rFonts w:ascii="Century Gothic" w:eastAsia="Times New Roman" w:hAnsi="Century Gothic" w:cs="Times New Roman"/>
                      <w:szCs w:val="20"/>
                    </w:rPr>
                    <w:t xml:space="preserve">  is   inclusive of charges for use of two tugs, one pilot boat and one mooring boat as may be required for one inward and one outward </w:t>
                  </w:r>
                  <w:r w:rsidR="00B2226D">
                    <w:rPr>
                      <w:rFonts w:ascii="Century Gothic" w:eastAsia="Times New Roman" w:hAnsi="Century Gothic" w:cs="Times New Roman"/>
                      <w:szCs w:val="20"/>
                    </w:rPr>
                    <w:t>voyage</w:t>
                  </w:r>
                  <w:r w:rsidRPr="00BF7B6F">
                    <w:rPr>
                      <w:rFonts w:ascii="Century Gothic" w:eastAsia="Times New Roman" w:hAnsi="Century Gothic" w:cs="Times New Roman"/>
                      <w:szCs w:val="20"/>
                    </w:rPr>
                    <w:t xml:space="preserve">  . Pilotage shall be charged as per GRT of vessels entering the </w:t>
                  </w:r>
                  <w:proofErr w:type="gramStart"/>
                  <w:r w:rsidRPr="00BF7B6F">
                    <w:rPr>
                      <w:rFonts w:ascii="Century Gothic" w:eastAsia="Times New Roman" w:hAnsi="Century Gothic" w:cs="Times New Roman"/>
                      <w:szCs w:val="20"/>
                    </w:rPr>
                    <w:t>port  as</w:t>
                  </w:r>
                  <w:proofErr w:type="gramEnd"/>
                  <w:r w:rsidRPr="00BF7B6F">
                    <w:rPr>
                      <w:rFonts w:ascii="Century Gothic" w:eastAsia="Times New Roman" w:hAnsi="Century Gothic" w:cs="Times New Roman"/>
                      <w:szCs w:val="20"/>
                    </w:rPr>
                    <w:t xml:space="preserve"> per clause 0902 . </w:t>
                  </w:r>
                </w:p>
              </w:tc>
            </w:tr>
          </w:tbl>
          <w:p w14:paraId="17204E3E" w14:textId="77777777" w:rsidR="00BF7B6F" w:rsidRPr="00BF7B6F" w:rsidRDefault="00BF7B6F" w:rsidP="00BF7B6F">
            <w:pPr>
              <w:spacing w:before="100" w:after="100"/>
              <w:rPr>
                <w:rFonts w:ascii="Century Gothic" w:eastAsia="Times New Roman" w:hAnsi="Century Gothic" w:cs="Times New Roman"/>
                <w:b/>
                <w:sz w:val="20"/>
                <w:szCs w:val="20"/>
                <w:u w:val="single"/>
              </w:rPr>
            </w:pPr>
            <w:r w:rsidRPr="00BF7B6F">
              <w:rPr>
                <w:rFonts w:ascii="Century Gothic" w:eastAsia="Times New Roman" w:hAnsi="Century Gothic" w:cs="Times New Roman"/>
                <w:b/>
                <w:sz w:val="20"/>
                <w:szCs w:val="20"/>
              </w:rPr>
              <w:t xml:space="preserve">0902. </w:t>
            </w:r>
            <w:r w:rsidRPr="00BF7B6F">
              <w:rPr>
                <w:rFonts w:ascii="Century Gothic" w:eastAsia="Times New Roman" w:hAnsi="Century Gothic" w:cs="Times New Roman"/>
                <w:b/>
                <w:sz w:val="20"/>
                <w:szCs w:val="20"/>
                <w:u w:val="single"/>
              </w:rPr>
              <w:t>Rates.</w:t>
            </w:r>
          </w:p>
          <w:tbl>
            <w:tblPr>
              <w:tblW w:w="7290" w:type="dxa"/>
              <w:tblLayout w:type="fixed"/>
              <w:tblCellMar>
                <w:left w:w="0" w:type="dxa"/>
                <w:right w:w="0" w:type="dxa"/>
              </w:tblCellMar>
              <w:tblLook w:val="04A0" w:firstRow="1" w:lastRow="0" w:firstColumn="1" w:lastColumn="0" w:noHBand="0" w:noVBand="1"/>
            </w:tblPr>
            <w:tblGrid>
              <w:gridCol w:w="540"/>
              <w:gridCol w:w="1417"/>
              <w:gridCol w:w="1440"/>
              <w:gridCol w:w="1103"/>
              <w:gridCol w:w="2499"/>
              <w:gridCol w:w="291"/>
            </w:tblGrid>
            <w:tr w:rsidR="00BF7B6F" w:rsidRPr="00BF7B6F" w14:paraId="23B040EE" w14:textId="77777777" w:rsidTr="00C56B8F">
              <w:trPr>
                <w:gridAfter w:val="1"/>
                <w:wAfter w:w="291" w:type="dxa"/>
                <w:cantSplit/>
                <w:trHeight w:val="334"/>
              </w:trPr>
              <w:tc>
                <w:tcPr>
                  <w:tcW w:w="540" w:type="dxa"/>
                  <w:vMerge w:val="restart"/>
                </w:tcPr>
                <w:p w14:paraId="4D666049"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sz w:val="20"/>
                      <w:szCs w:val="20"/>
                    </w:rPr>
                  </w:pPr>
                  <w:r w:rsidRPr="00BF7B6F">
                    <w:rPr>
                      <w:rFonts w:ascii="Century Gothic" w:eastAsia="Times New Roman" w:hAnsi="Century Gothic" w:cs="Times New Roman"/>
                      <w:sz w:val="20"/>
                      <w:szCs w:val="20"/>
                    </w:rPr>
                    <w:t xml:space="preserve"> (a)</w:t>
                  </w:r>
                </w:p>
              </w:tc>
              <w:tc>
                <w:tcPr>
                  <w:tcW w:w="1417" w:type="dxa"/>
                  <w:tcMar>
                    <w:top w:w="15" w:type="dxa"/>
                    <w:left w:w="107" w:type="dxa"/>
                    <w:bottom w:w="0" w:type="dxa"/>
                    <w:right w:w="107" w:type="dxa"/>
                  </w:tcMar>
                </w:tcPr>
                <w:p w14:paraId="6B88C076"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b/>
                      <w:sz w:val="20"/>
                      <w:szCs w:val="20"/>
                    </w:rPr>
                  </w:pPr>
                  <w:r w:rsidRPr="00BF7B6F">
                    <w:rPr>
                      <w:rFonts w:ascii="Century Gothic" w:eastAsia="Times New Roman" w:hAnsi="Century Gothic" w:cs="Times New Roman"/>
                      <w:sz w:val="20"/>
                      <w:szCs w:val="20"/>
                    </w:rPr>
                    <w:t xml:space="preserve"> </w:t>
                  </w:r>
                  <w:r w:rsidRPr="00BF7B6F">
                    <w:rPr>
                      <w:rFonts w:ascii="Century Gothic" w:eastAsia="Times New Roman" w:hAnsi="Century Gothic" w:cs="Times New Roman"/>
                      <w:b/>
                      <w:bCs/>
                      <w:sz w:val="20"/>
                      <w:szCs w:val="20"/>
                    </w:rPr>
                    <w:t>Description</w:t>
                  </w:r>
                  <w:r w:rsidRPr="00BF7B6F">
                    <w:rPr>
                      <w:rFonts w:ascii="Century Gothic" w:eastAsia="Times New Roman" w:hAnsi="Century Gothic" w:cs="Times New Roman"/>
                      <w:b/>
                      <w:sz w:val="20"/>
                      <w:szCs w:val="20"/>
                    </w:rPr>
                    <w:t xml:space="preserve"> </w:t>
                  </w:r>
                </w:p>
              </w:tc>
              <w:tc>
                <w:tcPr>
                  <w:tcW w:w="5042" w:type="dxa"/>
                  <w:gridSpan w:val="3"/>
                  <w:tcMar>
                    <w:top w:w="15" w:type="dxa"/>
                    <w:left w:w="107" w:type="dxa"/>
                    <w:bottom w:w="0" w:type="dxa"/>
                    <w:right w:w="107" w:type="dxa"/>
                  </w:tcMar>
                </w:tcPr>
                <w:p w14:paraId="784C56F1" w14:textId="77777777" w:rsidR="00BF7B6F" w:rsidRPr="00BF7B6F" w:rsidRDefault="00BF7B6F" w:rsidP="00BF7B6F">
                  <w:pPr>
                    <w:framePr w:hSpace="180" w:wrap="around" w:vAnchor="text" w:hAnchor="text" w:y="1"/>
                    <w:spacing w:after="0" w:line="240" w:lineRule="auto"/>
                    <w:ind w:left="720" w:hanging="557"/>
                    <w:suppressOverlap/>
                    <w:rPr>
                      <w:rFonts w:ascii="Century Gothic" w:eastAsia="Times New Roman" w:hAnsi="Century Gothic" w:cs="Times New Roman"/>
                      <w:b/>
                      <w:sz w:val="20"/>
                      <w:szCs w:val="20"/>
                    </w:rPr>
                  </w:pPr>
                  <w:r w:rsidRPr="00BF7B6F">
                    <w:rPr>
                      <w:rFonts w:ascii="Century Gothic" w:eastAsia="Times New Roman" w:hAnsi="Century Gothic" w:cs="Times New Roman"/>
                      <w:b/>
                      <w:bCs/>
                      <w:sz w:val="20"/>
                      <w:szCs w:val="20"/>
                    </w:rPr>
                    <w:t xml:space="preserve">Rates chargeable per GRT </w:t>
                  </w:r>
                  <w:r w:rsidRPr="00BF7B6F">
                    <w:rPr>
                      <w:rFonts w:ascii="Century Gothic" w:eastAsia="Times New Roman" w:hAnsi="Century Gothic" w:cs="Times New Roman"/>
                      <w:b/>
                      <w:sz w:val="20"/>
                      <w:szCs w:val="20"/>
                    </w:rPr>
                    <w:t xml:space="preserve"> </w:t>
                  </w:r>
                </w:p>
              </w:tc>
            </w:tr>
            <w:tr w:rsidR="00BF7B6F" w:rsidRPr="00BF7B6F" w14:paraId="133F59B5" w14:textId="77777777" w:rsidTr="00C56B8F">
              <w:trPr>
                <w:gridAfter w:val="1"/>
                <w:wAfter w:w="291" w:type="dxa"/>
                <w:cantSplit/>
                <w:trHeight w:val="287"/>
              </w:trPr>
              <w:tc>
                <w:tcPr>
                  <w:tcW w:w="540" w:type="dxa"/>
                  <w:vMerge/>
                </w:tcPr>
                <w:p w14:paraId="3BB7BB29"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bCs/>
                      <w:sz w:val="20"/>
                      <w:szCs w:val="20"/>
                    </w:rPr>
                  </w:pPr>
                </w:p>
              </w:tc>
              <w:tc>
                <w:tcPr>
                  <w:tcW w:w="1417" w:type="dxa"/>
                  <w:vMerge w:val="restart"/>
                  <w:tcMar>
                    <w:top w:w="15" w:type="dxa"/>
                    <w:left w:w="107" w:type="dxa"/>
                    <w:bottom w:w="0" w:type="dxa"/>
                    <w:right w:w="107" w:type="dxa"/>
                  </w:tcMar>
                </w:tcPr>
                <w:p w14:paraId="1293DF6D"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Pilotage fee </w:t>
                  </w:r>
                </w:p>
                <w:p w14:paraId="4DEF0FAB"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6739005D"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US$ 0.75</w:t>
                  </w:r>
                </w:p>
              </w:tc>
              <w:tc>
                <w:tcPr>
                  <w:tcW w:w="3602" w:type="dxa"/>
                  <w:gridSpan w:val="2"/>
                  <w:tcMar>
                    <w:top w:w="15" w:type="dxa"/>
                    <w:left w:w="107" w:type="dxa"/>
                    <w:right w:w="107" w:type="dxa"/>
                  </w:tcMar>
                  <w:vAlign w:val="bottom"/>
                </w:tcPr>
                <w:p w14:paraId="10CFE98C" w14:textId="77777777" w:rsidR="00BF7B6F" w:rsidRPr="00BF7B6F" w:rsidRDefault="00BF7B6F" w:rsidP="00BF7B6F">
                  <w:pPr>
                    <w:framePr w:hSpace="180" w:wrap="around" w:vAnchor="text" w:hAnchor="text" w:y="1"/>
                    <w:spacing w:after="0" w:line="240" w:lineRule="auto"/>
                    <w:ind w:left="720" w:right="-291" w:hanging="720"/>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More than 200 GRT to 4000 GRT</w:t>
                  </w:r>
                </w:p>
              </w:tc>
            </w:tr>
            <w:tr w:rsidR="00BF7B6F" w:rsidRPr="00BF7B6F" w14:paraId="36BF61D7" w14:textId="77777777" w:rsidTr="00C56B8F">
              <w:trPr>
                <w:gridAfter w:val="1"/>
                <w:wAfter w:w="291" w:type="dxa"/>
                <w:cantSplit/>
                <w:trHeight w:val="287"/>
              </w:trPr>
              <w:tc>
                <w:tcPr>
                  <w:tcW w:w="540" w:type="dxa"/>
                  <w:vMerge/>
                </w:tcPr>
                <w:p w14:paraId="006130ED"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2B9EA21B"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7FBDAD83"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US$ 0.60 </w:t>
                  </w:r>
                </w:p>
              </w:tc>
              <w:tc>
                <w:tcPr>
                  <w:tcW w:w="3602" w:type="dxa"/>
                  <w:gridSpan w:val="2"/>
                  <w:tcMar>
                    <w:top w:w="15" w:type="dxa"/>
                    <w:left w:w="107" w:type="dxa"/>
                    <w:right w:w="107" w:type="dxa"/>
                  </w:tcMar>
                  <w:vAlign w:val="bottom"/>
                </w:tcPr>
                <w:p w14:paraId="2AB682A9"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4,000 to 5,000 GRT</w:t>
                  </w:r>
                </w:p>
              </w:tc>
            </w:tr>
            <w:tr w:rsidR="00BF7B6F" w:rsidRPr="00BF7B6F" w14:paraId="2663C64A" w14:textId="77777777" w:rsidTr="00C56B8F">
              <w:trPr>
                <w:gridAfter w:val="1"/>
                <w:wAfter w:w="291" w:type="dxa"/>
                <w:cantSplit/>
                <w:trHeight w:val="272"/>
              </w:trPr>
              <w:tc>
                <w:tcPr>
                  <w:tcW w:w="540" w:type="dxa"/>
                  <w:vMerge/>
                </w:tcPr>
                <w:p w14:paraId="671943C7" w14:textId="77777777" w:rsidR="00BF7B6F" w:rsidRPr="00BF7B6F" w:rsidRDefault="00BF7B6F" w:rsidP="00BF7B6F">
                  <w:pPr>
                    <w:framePr w:hSpace="180" w:wrap="around" w:vAnchor="text" w:hAnchor="text" w:y="1"/>
                    <w:spacing w:after="0" w:line="240" w:lineRule="auto"/>
                    <w:ind w:left="720" w:hanging="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4F4A1EDB" w14:textId="77777777" w:rsidR="00BF7B6F" w:rsidRPr="00BF7B6F" w:rsidRDefault="00BF7B6F" w:rsidP="00BF7B6F">
                  <w:pPr>
                    <w:framePr w:hSpace="180" w:wrap="around" w:vAnchor="text" w:hAnchor="text" w:y="1"/>
                    <w:spacing w:after="0" w:line="240" w:lineRule="auto"/>
                    <w:ind w:left="720" w:hanging="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698E912C"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bCs/>
                      <w:sz w:val="20"/>
                      <w:szCs w:val="20"/>
                    </w:rPr>
                  </w:pPr>
                  <w:r w:rsidRPr="00BF7B6F">
                    <w:rPr>
                      <w:rFonts w:ascii="Century Gothic" w:eastAsia="Times New Roman" w:hAnsi="Century Gothic" w:cs="Times New Roman"/>
                      <w:bCs/>
                      <w:sz w:val="20"/>
                      <w:szCs w:val="20"/>
                    </w:rPr>
                    <w:t>US$ 0.55</w:t>
                  </w:r>
                </w:p>
              </w:tc>
              <w:tc>
                <w:tcPr>
                  <w:tcW w:w="3602" w:type="dxa"/>
                  <w:gridSpan w:val="2"/>
                  <w:tcMar>
                    <w:top w:w="15" w:type="dxa"/>
                    <w:left w:w="107" w:type="dxa"/>
                    <w:right w:w="107" w:type="dxa"/>
                  </w:tcMar>
                  <w:vAlign w:val="bottom"/>
                </w:tcPr>
                <w:p w14:paraId="1D64281E"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bCs/>
                      <w:sz w:val="20"/>
                      <w:szCs w:val="20"/>
                    </w:rPr>
                  </w:pPr>
                  <w:r w:rsidRPr="00BF7B6F">
                    <w:rPr>
                      <w:rFonts w:ascii="Century Gothic" w:eastAsia="Times New Roman" w:hAnsi="Century Gothic" w:cs="Times New Roman"/>
                      <w:bCs/>
                      <w:sz w:val="20"/>
                      <w:szCs w:val="20"/>
                    </w:rPr>
                    <w:t>More than  5,000 to 6,000 GRT</w:t>
                  </w:r>
                </w:p>
              </w:tc>
            </w:tr>
            <w:tr w:rsidR="00BF7B6F" w:rsidRPr="00BF7B6F" w14:paraId="29518E01" w14:textId="77777777" w:rsidTr="00C56B8F">
              <w:trPr>
                <w:gridAfter w:val="1"/>
                <w:wAfter w:w="291" w:type="dxa"/>
                <w:cantSplit/>
                <w:trHeight w:val="263"/>
              </w:trPr>
              <w:tc>
                <w:tcPr>
                  <w:tcW w:w="540" w:type="dxa"/>
                  <w:vMerge/>
                </w:tcPr>
                <w:p w14:paraId="5CBAD1FC"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061686DE"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2940AFB7"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US$ 0.50</w:t>
                  </w:r>
                </w:p>
              </w:tc>
              <w:tc>
                <w:tcPr>
                  <w:tcW w:w="3602" w:type="dxa"/>
                  <w:gridSpan w:val="2"/>
                  <w:tcMar>
                    <w:top w:w="15" w:type="dxa"/>
                    <w:left w:w="107" w:type="dxa"/>
                    <w:right w:w="107" w:type="dxa"/>
                  </w:tcMar>
                  <w:vAlign w:val="bottom"/>
                </w:tcPr>
                <w:p w14:paraId="31A1DABF"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6,000 to 7,000 GRT</w:t>
                  </w:r>
                </w:p>
              </w:tc>
            </w:tr>
            <w:tr w:rsidR="00BF7B6F" w:rsidRPr="00BF7B6F" w14:paraId="675DE3ED" w14:textId="77777777" w:rsidTr="00C56B8F">
              <w:trPr>
                <w:gridAfter w:val="1"/>
                <w:wAfter w:w="291" w:type="dxa"/>
                <w:cantSplit/>
                <w:trHeight w:val="227"/>
              </w:trPr>
              <w:tc>
                <w:tcPr>
                  <w:tcW w:w="540" w:type="dxa"/>
                  <w:vMerge/>
                </w:tcPr>
                <w:p w14:paraId="38C1942E"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755E7E0D"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4516B4A7"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US$ 0.43</w:t>
                  </w:r>
                </w:p>
              </w:tc>
              <w:tc>
                <w:tcPr>
                  <w:tcW w:w="3602" w:type="dxa"/>
                  <w:gridSpan w:val="2"/>
                  <w:tcMar>
                    <w:top w:w="15" w:type="dxa"/>
                    <w:left w:w="107" w:type="dxa"/>
                    <w:right w:w="107" w:type="dxa"/>
                  </w:tcMar>
                  <w:vAlign w:val="bottom"/>
                </w:tcPr>
                <w:p w14:paraId="131D554B"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7,000 to 10,000 GRT</w:t>
                  </w:r>
                </w:p>
              </w:tc>
            </w:tr>
            <w:tr w:rsidR="00BF7B6F" w:rsidRPr="00BF7B6F" w14:paraId="330A7B8A" w14:textId="77777777" w:rsidTr="00C56B8F">
              <w:trPr>
                <w:gridAfter w:val="1"/>
                <w:wAfter w:w="291" w:type="dxa"/>
                <w:cantSplit/>
                <w:trHeight w:val="235"/>
              </w:trPr>
              <w:tc>
                <w:tcPr>
                  <w:tcW w:w="540" w:type="dxa"/>
                  <w:vMerge/>
                </w:tcPr>
                <w:p w14:paraId="17FDF875"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05314F90"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4FC5FD7C"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US$ 0.36</w:t>
                  </w:r>
                </w:p>
              </w:tc>
              <w:tc>
                <w:tcPr>
                  <w:tcW w:w="3602" w:type="dxa"/>
                  <w:gridSpan w:val="2"/>
                  <w:tcMar>
                    <w:top w:w="15" w:type="dxa"/>
                    <w:left w:w="107" w:type="dxa"/>
                    <w:right w:w="107" w:type="dxa"/>
                  </w:tcMar>
                  <w:vAlign w:val="bottom"/>
                </w:tcPr>
                <w:p w14:paraId="799A6465"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10,000 to 15,000 GRT</w:t>
                  </w:r>
                </w:p>
              </w:tc>
            </w:tr>
            <w:tr w:rsidR="00BF7B6F" w:rsidRPr="00BF7B6F" w14:paraId="51673EBA" w14:textId="77777777" w:rsidTr="00C56B8F">
              <w:trPr>
                <w:gridAfter w:val="1"/>
                <w:wAfter w:w="291" w:type="dxa"/>
                <w:cantSplit/>
                <w:trHeight w:val="235"/>
              </w:trPr>
              <w:tc>
                <w:tcPr>
                  <w:tcW w:w="540" w:type="dxa"/>
                  <w:vMerge/>
                </w:tcPr>
                <w:p w14:paraId="343238EC"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05BE7CC5"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77C54C88"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US$ 0.32</w:t>
                  </w:r>
                </w:p>
              </w:tc>
              <w:tc>
                <w:tcPr>
                  <w:tcW w:w="3602" w:type="dxa"/>
                  <w:gridSpan w:val="2"/>
                  <w:tcMar>
                    <w:top w:w="15" w:type="dxa"/>
                    <w:left w:w="107" w:type="dxa"/>
                    <w:right w:w="107" w:type="dxa"/>
                  </w:tcMar>
                  <w:vAlign w:val="bottom"/>
                </w:tcPr>
                <w:p w14:paraId="6715FBBC"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15,000 to 20,000 GRT</w:t>
                  </w:r>
                </w:p>
              </w:tc>
            </w:tr>
            <w:tr w:rsidR="00BF7B6F" w:rsidRPr="00BF7B6F" w14:paraId="3A911AA5" w14:textId="77777777" w:rsidTr="00C56B8F">
              <w:trPr>
                <w:gridAfter w:val="1"/>
                <w:wAfter w:w="291" w:type="dxa"/>
                <w:cantSplit/>
                <w:trHeight w:val="235"/>
              </w:trPr>
              <w:tc>
                <w:tcPr>
                  <w:tcW w:w="540" w:type="dxa"/>
                  <w:vMerge/>
                </w:tcPr>
                <w:p w14:paraId="00DE40D6"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696A0E5B"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24B5B73E"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US$ 0.29</w:t>
                  </w:r>
                </w:p>
              </w:tc>
              <w:tc>
                <w:tcPr>
                  <w:tcW w:w="3602" w:type="dxa"/>
                  <w:gridSpan w:val="2"/>
                  <w:tcMar>
                    <w:top w:w="15" w:type="dxa"/>
                    <w:left w:w="107" w:type="dxa"/>
                    <w:right w:w="107" w:type="dxa"/>
                  </w:tcMar>
                  <w:vAlign w:val="bottom"/>
                </w:tcPr>
                <w:p w14:paraId="6A437FF7"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20,000 to 30,000 GRT</w:t>
                  </w:r>
                </w:p>
              </w:tc>
            </w:tr>
            <w:tr w:rsidR="00BF7B6F" w:rsidRPr="00BF7B6F" w14:paraId="608A1180" w14:textId="77777777" w:rsidTr="00C56B8F">
              <w:trPr>
                <w:gridAfter w:val="1"/>
                <w:wAfter w:w="291" w:type="dxa"/>
                <w:cantSplit/>
                <w:trHeight w:val="235"/>
              </w:trPr>
              <w:tc>
                <w:tcPr>
                  <w:tcW w:w="540" w:type="dxa"/>
                  <w:vMerge/>
                </w:tcPr>
                <w:p w14:paraId="6BB805B4"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0DBFBB76"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0F875518"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US$ 0.26</w:t>
                  </w:r>
                </w:p>
              </w:tc>
              <w:tc>
                <w:tcPr>
                  <w:tcW w:w="3602" w:type="dxa"/>
                  <w:gridSpan w:val="2"/>
                  <w:tcMar>
                    <w:top w:w="15" w:type="dxa"/>
                    <w:left w:w="107" w:type="dxa"/>
                    <w:right w:w="107" w:type="dxa"/>
                  </w:tcMar>
                  <w:vAlign w:val="bottom"/>
                </w:tcPr>
                <w:p w14:paraId="55D8282C"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30,000 to 40,000 GRT</w:t>
                  </w:r>
                </w:p>
              </w:tc>
            </w:tr>
            <w:tr w:rsidR="00BF7B6F" w:rsidRPr="00BF7B6F" w14:paraId="4F33C7C7" w14:textId="77777777" w:rsidTr="00C56B8F">
              <w:trPr>
                <w:gridAfter w:val="1"/>
                <w:wAfter w:w="291" w:type="dxa"/>
                <w:cantSplit/>
                <w:trHeight w:val="235"/>
              </w:trPr>
              <w:tc>
                <w:tcPr>
                  <w:tcW w:w="540" w:type="dxa"/>
                  <w:vMerge/>
                </w:tcPr>
                <w:p w14:paraId="2BCE3C75"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21F22FFE"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6327F4CB"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US$ 0.25</w:t>
                  </w:r>
                </w:p>
              </w:tc>
              <w:tc>
                <w:tcPr>
                  <w:tcW w:w="3602" w:type="dxa"/>
                  <w:gridSpan w:val="2"/>
                  <w:tcMar>
                    <w:top w:w="15" w:type="dxa"/>
                    <w:left w:w="107" w:type="dxa"/>
                    <w:right w:w="107" w:type="dxa"/>
                  </w:tcMar>
                  <w:vAlign w:val="bottom"/>
                </w:tcPr>
                <w:p w14:paraId="0EE70191"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40,000 to 50,000 GRT</w:t>
                  </w:r>
                </w:p>
              </w:tc>
            </w:tr>
            <w:tr w:rsidR="00BF7B6F" w:rsidRPr="00BF7B6F" w14:paraId="7B07E951" w14:textId="77777777" w:rsidTr="00C56B8F">
              <w:trPr>
                <w:gridAfter w:val="1"/>
                <w:wAfter w:w="291" w:type="dxa"/>
                <w:cantSplit/>
                <w:trHeight w:val="235"/>
              </w:trPr>
              <w:tc>
                <w:tcPr>
                  <w:tcW w:w="540" w:type="dxa"/>
                  <w:vMerge/>
                </w:tcPr>
                <w:p w14:paraId="10840EAA"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35333C6B"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09A1923E"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US$ 0.24 </w:t>
                  </w:r>
                </w:p>
              </w:tc>
              <w:tc>
                <w:tcPr>
                  <w:tcW w:w="3602" w:type="dxa"/>
                  <w:gridSpan w:val="2"/>
                  <w:tcMar>
                    <w:top w:w="15" w:type="dxa"/>
                    <w:left w:w="107" w:type="dxa"/>
                    <w:right w:w="107" w:type="dxa"/>
                  </w:tcMar>
                  <w:vAlign w:val="bottom"/>
                </w:tcPr>
                <w:p w14:paraId="1673FEF0"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50,000 onwards</w:t>
                  </w:r>
                </w:p>
              </w:tc>
            </w:tr>
            <w:tr w:rsidR="00BF7B6F" w:rsidRPr="00BF7B6F" w14:paraId="453ACEC1" w14:textId="77777777" w:rsidTr="000D67C4">
              <w:tblPrEx>
                <w:tblCellMar>
                  <w:left w:w="108" w:type="dxa"/>
                  <w:right w:w="108" w:type="dxa"/>
                </w:tblCellMar>
              </w:tblPrEx>
              <w:tc>
                <w:tcPr>
                  <w:tcW w:w="540" w:type="dxa"/>
                </w:tcPr>
                <w:p w14:paraId="798EC81A" w14:textId="77777777" w:rsidR="00BF7B6F" w:rsidRPr="00BF7B6F" w:rsidRDefault="00BF7B6F" w:rsidP="00BF7B6F">
                  <w:pPr>
                    <w:framePr w:hSpace="180" w:wrap="around" w:vAnchor="text" w:hAnchor="text" w:y="1"/>
                    <w:spacing w:before="100" w:after="100" w:line="240" w:lineRule="auto"/>
                    <w:ind w:right="-7"/>
                    <w:suppressOverlap/>
                    <w:jc w:val="both"/>
                    <w:rPr>
                      <w:rFonts w:ascii="Century Gothic" w:eastAsia="Times New Roman" w:hAnsi="Century Gothic" w:cs="Times New Roman"/>
                      <w:sz w:val="20"/>
                      <w:szCs w:val="20"/>
                    </w:rPr>
                  </w:pPr>
                </w:p>
                <w:p w14:paraId="759F7B10" w14:textId="77777777" w:rsidR="00BF7B6F" w:rsidRPr="00BF7B6F" w:rsidRDefault="00BF7B6F" w:rsidP="00BF7B6F">
                  <w:pPr>
                    <w:framePr w:hSpace="180" w:wrap="around" w:vAnchor="text" w:hAnchor="text" w:y="1"/>
                    <w:spacing w:before="100" w:after="100" w:line="240" w:lineRule="auto"/>
                    <w:ind w:right="-7"/>
                    <w:suppressOverlap/>
                    <w:jc w:val="both"/>
                    <w:rPr>
                      <w:rFonts w:ascii="Century Gothic" w:eastAsia="Times New Roman" w:hAnsi="Century Gothic" w:cs="Times New Roman"/>
                      <w:sz w:val="20"/>
                      <w:szCs w:val="20"/>
                    </w:rPr>
                  </w:pPr>
                  <w:r w:rsidRPr="00BF7B6F">
                    <w:rPr>
                      <w:rFonts w:ascii="Century Gothic" w:eastAsia="Times New Roman" w:hAnsi="Century Gothic" w:cs="Times New Roman"/>
                      <w:sz w:val="20"/>
                      <w:szCs w:val="20"/>
                    </w:rPr>
                    <w:t>b.</w:t>
                  </w:r>
                </w:p>
              </w:tc>
              <w:tc>
                <w:tcPr>
                  <w:tcW w:w="3960" w:type="dxa"/>
                  <w:gridSpan w:val="3"/>
                </w:tcPr>
                <w:p w14:paraId="02410B21" w14:textId="77777777" w:rsidR="00BF7B6F" w:rsidRPr="00BF7B6F" w:rsidRDefault="00BF7B6F" w:rsidP="00BF7B6F">
                  <w:pPr>
                    <w:framePr w:hSpace="180" w:wrap="around" w:vAnchor="text" w:hAnchor="text" w:y="1"/>
                    <w:spacing w:before="100" w:after="100" w:line="240" w:lineRule="auto"/>
                    <w:ind w:right="252"/>
                    <w:suppressOverlap/>
                    <w:jc w:val="both"/>
                    <w:rPr>
                      <w:rFonts w:ascii="Century Gothic" w:eastAsia="Times New Roman" w:hAnsi="Century Gothic" w:cs="Times New Roman"/>
                      <w:sz w:val="20"/>
                      <w:szCs w:val="20"/>
                    </w:rPr>
                  </w:pPr>
                </w:p>
                <w:p w14:paraId="14549D46" w14:textId="77777777" w:rsidR="00BF7B6F" w:rsidRPr="00BF7B6F" w:rsidRDefault="00BF7B6F" w:rsidP="00BF7B6F">
                  <w:pPr>
                    <w:framePr w:hSpace="180" w:wrap="around" w:vAnchor="text" w:hAnchor="text" w:y="1"/>
                    <w:spacing w:before="100" w:after="100" w:line="240" w:lineRule="auto"/>
                    <w:ind w:right="252"/>
                    <w:suppressOverlap/>
                    <w:jc w:val="both"/>
                    <w:rPr>
                      <w:rFonts w:ascii="Century Gothic" w:eastAsia="Times New Roman" w:hAnsi="Century Gothic" w:cs="Times New Roman"/>
                      <w:sz w:val="20"/>
                      <w:szCs w:val="20"/>
                    </w:rPr>
                  </w:pPr>
                  <w:r w:rsidRPr="00BF7B6F">
                    <w:rPr>
                      <w:rFonts w:ascii="Century Gothic" w:eastAsia="Times New Roman" w:hAnsi="Century Gothic" w:cs="Times New Roman"/>
                      <w:sz w:val="20"/>
                      <w:szCs w:val="20"/>
                    </w:rPr>
                    <w:t>For shifting from berth by warping without tugs, pilots</w:t>
                  </w:r>
                </w:p>
              </w:tc>
              <w:tc>
                <w:tcPr>
                  <w:tcW w:w="2790" w:type="dxa"/>
                  <w:gridSpan w:val="2"/>
                </w:tcPr>
                <w:p w14:paraId="0D224753" w14:textId="77777777" w:rsidR="00BF7B6F" w:rsidRPr="00BF7B6F" w:rsidRDefault="00BF7B6F" w:rsidP="00BF7B6F">
                  <w:pPr>
                    <w:framePr w:hSpace="180" w:wrap="around" w:vAnchor="text" w:hAnchor="text" w:y="1"/>
                    <w:spacing w:before="100" w:after="100" w:line="240" w:lineRule="auto"/>
                    <w:ind w:right="-7"/>
                    <w:suppressOverlap/>
                    <w:jc w:val="center"/>
                    <w:rPr>
                      <w:rFonts w:ascii="Century Gothic" w:eastAsia="Times New Roman" w:hAnsi="Century Gothic" w:cs="Times New Roman"/>
                      <w:sz w:val="20"/>
                      <w:szCs w:val="20"/>
                    </w:rPr>
                  </w:pPr>
                </w:p>
                <w:p w14:paraId="7716EACE" w14:textId="77777777" w:rsidR="00BF7B6F" w:rsidRPr="00BF7B6F" w:rsidRDefault="00BF7B6F" w:rsidP="00BF7B6F">
                  <w:pPr>
                    <w:framePr w:hSpace="180" w:wrap="around" w:vAnchor="text" w:hAnchor="text" w:y="1"/>
                    <w:spacing w:before="100" w:after="100" w:line="240" w:lineRule="auto"/>
                    <w:ind w:right="-7"/>
                    <w:suppressOverlap/>
                    <w:jc w:val="center"/>
                    <w:rPr>
                      <w:rFonts w:ascii="Century Gothic" w:eastAsia="Times New Roman" w:hAnsi="Century Gothic" w:cs="Times New Roman"/>
                      <w:sz w:val="20"/>
                      <w:szCs w:val="20"/>
                    </w:rPr>
                  </w:pPr>
                  <w:r w:rsidRPr="00BF7B6F">
                    <w:rPr>
                      <w:rFonts w:ascii="Century Gothic" w:eastAsia="Times New Roman" w:hAnsi="Century Gothic" w:cs="Times New Roman"/>
                      <w:sz w:val="20"/>
                      <w:szCs w:val="20"/>
                    </w:rPr>
                    <w:t>US$ 200 per act</w:t>
                  </w:r>
                </w:p>
              </w:tc>
            </w:tr>
          </w:tbl>
          <w:p w14:paraId="7C1AADEF" w14:textId="77777777" w:rsidR="00BF7B6F" w:rsidRPr="003D580F" w:rsidRDefault="00BF7B6F" w:rsidP="000A366F">
            <w:pPr>
              <w:rPr>
                <w:rFonts w:ascii="Century Gothic" w:hAnsi="Century Gothic"/>
              </w:rPr>
            </w:pPr>
          </w:p>
        </w:tc>
        <w:tc>
          <w:tcPr>
            <w:tcW w:w="6840" w:type="dxa"/>
            <w:tcBorders>
              <w:bottom w:val="single" w:sz="4" w:space="0" w:color="auto"/>
            </w:tcBorders>
          </w:tcPr>
          <w:p w14:paraId="268F9247" w14:textId="77777777" w:rsidR="00BF7B6F" w:rsidRDefault="00BF7B6F" w:rsidP="000A366F">
            <w:pPr>
              <w:rPr>
                <w:rFonts w:ascii="Century Gothic" w:hAnsi="Century Gothic"/>
                <w:b/>
              </w:rPr>
            </w:pPr>
          </w:p>
          <w:p w14:paraId="6CEB695C" w14:textId="77777777" w:rsidR="005D79E7" w:rsidRPr="000B2B63" w:rsidRDefault="003D580F" w:rsidP="000A366F">
            <w:pPr>
              <w:rPr>
                <w:rFonts w:ascii="Century Gothic" w:hAnsi="Century Gothic"/>
                <w:color w:val="FF0000"/>
              </w:rPr>
            </w:pPr>
            <w:r w:rsidRPr="00BF7B6F">
              <w:rPr>
                <w:rFonts w:ascii="Century Gothic" w:hAnsi="Century Gothic"/>
                <w:b/>
                <w:sz w:val="20"/>
              </w:rPr>
              <w:t xml:space="preserve">0901. </w:t>
            </w:r>
            <w:r w:rsidRPr="00BF7B6F">
              <w:rPr>
                <w:rFonts w:ascii="Century Gothic" w:hAnsi="Century Gothic"/>
                <w:b/>
                <w:sz w:val="20"/>
                <w:u w:val="single"/>
              </w:rPr>
              <w:t>General.</w:t>
            </w:r>
            <w:r w:rsidRPr="00BF7B6F">
              <w:rPr>
                <w:rFonts w:ascii="Century Gothic" w:hAnsi="Century Gothic"/>
                <w:sz w:val="20"/>
              </w:rPr>
              <w:t xml:space="preserve">  </w:t>
            </w:r>
            <w:r w:rsidRPr="000B2B63">
              <w:rPr>
                <w:rFonts w:ascii="Century Gothic" w:hAnsi="Century Gothic"/>
              </w:rPr>
              <w:t>Pilotage fee</w:t>
            </w:r>
            <w:r w:rsidR="00B2226D" w:rsidRPr="00B2226D">
              <w:rPr>
                <w:rFonts w:ascii="Century Gothic" w:hAnsi="Century Gothic"/>
                <w:color w:val="FF0000"/>
              </w:rPr>
              <w:t>, inclusive of towage charges</w:t>
            </w:r>
            <w:proofErr w:type="gramStart"/>
            <w:r w:rsidR="00B2226D">
              <w:rPr>
                <w:rFonts w:ascii="Century Gothic" w:hAnsi="Century Gothic"/>
              </w:rPr>
              <w:t xml:space="preserve">, </w:t>
            </w:r>
            <w:r w:rsidRPr="000B2B63">
              <w:rPr>
                <w:rFonts w:ascii="Century Gothic" w:hAnsi="Century Gothic"/>
              </w:rPr>
              <w:t xml:space="preserve"> will</w:t>
            </w:r>
            <w:proofErr w:type="gramEnd"/>
            <w:r w:rsidRPr="000B2B63">
              <w:rPr>
                <w:rFonts w:ascii="Century Gothic" w:hAnsi="Century Gothic"/>
              </w:rPr>
              <w:t xml:space="preserve"> be charged compulsorily on all vessels entering or leaving the port.  </w:t>
            </w:r>
            <w:r w:rsidRPr="000B2B63">
              <w:rPr>
                <w:rFonts w:ascii="Century Gothic" w:hAnsi="Century Gothic"/>
                <w:color w:val="FF0000"/>
              </w:rPr>
              <w:t>Pilotage fee</w:t>
            </w:r>
            <w:r w:rsidR="00BF7B6F" w:rsidRPr="000B2B63">
              <w:rPr>
                <w:rFonts w:ascii="Century Gothic" w:hAnsi="Century Gothic"/>
                <w:color w:val="FF0000"/>
              </w:rPr>
              <w:t>, other than LNG vessels/FSRU</w:t>
            </w:r>
            <w:proofErr w:type="gramStart"/>
            <w:r w:rsidR="00BF7B6F" w:rsidRPr="000B2B63">
              <w:rPr>
                <w:rFonts w:ascii="Century Gothic" w:hAnsi="Century Gothic"/>
                <w:color w:val="FF0000"/>
              </w:rPr>
              <w:t>,</w:t>
            </w:r>
            <w:r w:rsidR="00BF7B6F" w:rsidRPr="000B2B63">
              <w:rPr>
                <w:rFonts w:ascii="Century Gothic" w:hAnsi="Century Gothic"/>
              </w:rPr>
              <w:t xml:space="preserve"> </w:t>
            </w:r>
            <w:r w:rsidRPr="000B2B63">
              <w:rPr>
                <w:rFonts w:ascii="Century Gothic" w:hAnsi="Century Gothic"/>
              </w:rPr>
              <w:t xml:space="preserve"> is</w:t>
            </w:r>
            <w:proofErr w:type="gramEnd"/>
            <w:r w:rsidRPr="000B2B63">
              <w:rPr>
                <w:rFonts w:ascii="Century Gothic" w:hAnsi="Century Gothic"/>
              </w:rPr>
              <w:t xml:space="preserve">   inclusive of charges for use of two tugs, one pilot boat and one mooring boat as may be required for one inward and one outward </w:t>
            </w:r>
            <w:r w:rsidR="00FC7948" w:rsidRPr="000B2B63">
              <w:rPr>
                <w:rFonts w:ascii="Century Gothic" w:hAnsi="Century Gothic"/>
                <w:color w:val="FF0000"/>
              </w:rPr>
              <w:t xml:space="preserve"> movement </w:t>
            </w:r>
            <w:r w:rsidRPr="000B2B63">
              <w:rPr>
                <w:rFonts w:ascii="Century Gothic" w:hAnsi="Century Gothic"/>
              </w:rPr>
              <w:t xml:space="preserve">.  </w:t>
            </w:r>
            <w:r w:rsidR="004F4030" w:rsidRPr="00E2156A">
              <w:rPr>
                <w:rFonts w:ascii="Century Gothic" w:hAnsi="Century Gothic"/>
                <w:b/>
                <w:color w:val="FF0000"/>
              </w:rPr>
              <w:t xml:space="preserve"> </w:t>
            </w:r>
            <w:r w:rsidR="004F4030" w:rsidRPr="00E2156A">
              <w:rPr>
                <w:rFonts w:ascii="Century Gothic" w:hAnsi="Century Gothic"/>
                <w:color w:val="FF0000"/>
              </w:rPr>
              <w:t>Pilotage fee</w:t>
            </w:r>
            <w:r w:rsidR="00BA59F6">
              <w:rPr>
                <w:rFonts w:ascii="Century Gothic" w:hAnsi="Century Gothic"/>
                <w:color w:val="FF0000"/>
              </w:rPr>
              <w:t xml:space="preserve"> </w:t>
            </w:r>
            <w:proofErr w:type="gramStart"/>
            <w:r w:rsidR="00BA59F6">
              <w:rPr>
                <w:rFonts w:ascii="Century Gothic" w:hAnsi="Century Gothic"/>
                <w:color w:val="FF0000"/>
              </w:rPr>
              <w:t xml:space="preserve">for </w:t>
            </w:r>
            <w:r w:rsidR="004F4030">
              <w:rPr>
                <w:rFonts w:ascii="Century Gothic" w:hAnsi="Century Gothic"/>
                <w:color w:val="FF0000"/>
              </w:rPr>
              <w:t xml:space="preserve"> LNG</w:t>
            </w:r>
            <w:proofErr w:type="gramEnd"/>
            <w:r w:rsidR="004F4030">
              <w:rPr>
                <w:rFonts w:ascii="Century Gothic" w:hAnsi="Century Gothic"/>
                <w:color w:val="FF0000"/>
              </w:rPr>
              <w:t xml:space="preserve"> </w:t>
            </w:r>
            <w:r w:rsidR="00B2226D">
              <w:rPr>
                <w:rFonts w:ascii="Century Gothic" w:hAnsi="Century Gothic"/>
                <w:color w:val="FF0000"/>
              </w:rPr>
              <w:t xml:space="preserve">vessels/FSRU </w:t>
            </w:r>
            <w:r w:rsidR="004F4030" w:rsidRPr="00E2156A">
              <w:rPr>
                <w:rFonts w:ascii="Century Gothic" w:hAnsi="Century Gothic"/>
                <w:color w:val="FF0000"/>
              </w:rPr>
              <w:t xml:space="preserve"> is</w:t>
            </w:r>
            <w:r w:rsidR="004F4030">
              <w:rPr>
                <w:rFonts w:ascii="Century Gothic" w:hAnsi="Century Gothic"/>
                <w:color w:val="FF0000"/>
              </w:rPr>
              <w:t xml:space="preserve"> </w:t>
            </w:r>
            <w:r w:rsidR="00614E5F">
              <w:rPr>
                <w:rFonts w:ascii="Century Gothic" w:hAnsi="Century Gothic"/>
                <w:color w:val="FF0000"/>
              </w:rPr>
              <w:t xml:space="preserve"> inclusive</w:t>
            </w:r>
            <w:r w:rsidR="00B2226D">
              <w:rPr>
                <w:rFonts w:ascii="Century Gothic" w:hAnsi="Century Gothic"/>
                <w:color w:val="FF0000"/>
              </w:rPr>
              <w:t xml:space="preserve"> </w:t>
            </w:r>
            <w:r w:rsidR="00614E5F">
              <w:rPr>
                <w:rFonts w:ascii="Century Gothic" w:hAnsi="Century Gothic"/>
                <w:color w:val="FF0000"/>
              </w:rPr>
              <w:t xml:space="preserve">of </w:t>
            </w:r>
            <w:r w:rsidR="00B2226D">
              <w:rPr>
                <w:rFonts w:ascii="Century Gothic" w:hAnsi="Century Gothic"/>
                <w:color w:val="FF0000"/>
              </w:rPr>
              <w:t xml:space="preserve">charges  </w:t>
            </w:r>
            <w:r w:rsidR="004F4030">
              <w:rPr>
                <w:rFonts w:ascii="Century Gothic" w:hAnsi="Century Gothic"/>
                <w:color w:val="FF0000"/>
              </w:rPr>
              <w:t xml:space="preserve"> </w:t>
            </w:r>
            <w:r w:rsidR="004F4030" w:rsidRPr="00E2156A">
              <w:rPr>
                <w:rFonts w:ascii="Century Gothic" w:hAnsi="Century Gothic"/>
                <w:color w:val="FF0000"/>
              </w:rPr>
              <w:t xml:space="preserve">for use of </w:t>
            </w:r>
            <w:r w:rsidR="004F4030">
              <w:rPr>
                <w:rFonts w:ascii="Century Gothic" w:hAnsi="Century Gothic"/>
                <w:color w:val="FF0000"/>
              </w:rPr>
              <w:t xml:space="preserve">maximum of </w:t>
            </w:r>
            <w:r w:rsidR="004F4030" w:rsidRPr="00E2156A">
              <w:rPr>
                <w:rFonts w:ascii="Century Gothic" w:hAnsi="Century Gothic"/>
                <w:color w:val="FF0000"/>
              </w:rPr>
              <w:t xml:space="preserve">four  </w:t>
            </w:r>
            <w:r w:rsidR="004F4030">
              <w:rPr>
                <w:rFonts w:ascii="Century Gothic" w:hAnsi="Century Gothic"/>
                <w:color w:val="FF0000"/>
              </w:rPr>
              <w:t>t</w:t>
            </w:r>
            <w:r w:rsidR="004F4030" w:rsidRPr="00E2156A">
              <w:rPr>
                <w:rFonts w:ascii="Century Gothic" w:hAnsi="Century Gothic"/>
                <w:color w:val="FF0000"/>
              </w:rPr>
              <w:t>ugs, one pilot boat and one mooring boat as may be required for one inward and</w:t>
            </w:r>
            <w:r w:rsidR="00B2226D">
              <w:rPr>
                <w:rFonts w:ascii="Century Gothic" w:hAnsi="Century Gothic"/>
                <w:color w:val="FF0000"/>
              </w:rPr>
              <w:t xml:space="preserve"> one outward movement. </w:t>
            </w:r>
            <w:r w:rsidR="004F4030" w:rsidRPr="000B2B63">
              <w:rPr>
                <w:rFonts w:ascii="Century Gothic" w:hAnsi="Century Gothic"/>
                <w:color w:val="FF0000"/>
              </w:rPr>
              <w:t xml:space="preserve"> </w:t>
            </w:r>
            <w:r w:rsidR="000B2B63" w:rsidRPr="00E2156A">
              <w:rPr>
                <w:rFonts w:ascii="Century Gothic" w:hAnsi="Century Gothic"/>
                <w:color w:val="FF0000"/>
              </w:rPr>
              <w:t xml:space="preserve">  </w:t>
            </w:r>
            <w:r w:rsidR="00C56B8F">
              <w:rPr>
                <w:rFonts w:ascii="Century Gothic" w:hAnsi="Century Gothic"/>
                <w:color w:val="FF0000"/>
              </w:rPr>
              <w:t>Other craft will be charged</w:t>
            </w:r>
            <w:r w:rsidR="00614E5F">
              <w:rPr>
                <w:rFonts w:ascii="Century Gothic" w:hAnsi="Century Gothic"/>
                <w:color w:val="FF0000"/>
              </w:rPr>
              <w:t xml:space="preserve"> </w:t>
            </w:r>
            <w:proofErr w:type="gramStart"/>
            <w:r w:rsidR="00614E5F">
              <w:rPr>
                <w:rFonts w:ascii="Century Gothic" w:hAnsi="Century Gothic"/>
                <w:color w:val="FF0000"/>
              </w:rPr>
              <w:t xml:space="preserve">separately </w:t>
            </w:r>
            <w:r w:rsidR="00C56B8F">
              <w:rPr>
                <w:rFonts w:ascii="Century Gothic" w:hAnsi="Century Gothic"/>
                <w:color w:val="FF0000"/>
              </w:rPr>
              <w:t>,</w:t>
            </w:r>
            <w:proofErr w:type="gramEnd"/>
            <w:r w:rsidR="00C56B8F">
              <w:rPr>
                <w:rFonts w:ascii="Century Gothic" w:hAnsi="Century Gothic"/>
                <w:color w:val="FF0000"/>
              </w:rPr>
              <w:t xml:space="preserve">  if used  in excess of </w:t>
            </w:r>
            <w:r w:rsidR="000B2B63">
              <w:rPr>
                <w:rFonts w:ascii="Century Gothic" w:hAnsi="Century Gothic"/>
                <w:color w:val="FF0000"/>
              </w:rPr>
              <w:t xml:space="preserve">four tugs, </w:t>
            </w:r>
            <w:r w:rsidR="000B2B63" w:rsidRPr="00E2156A">
              <w:rPr>
                <w:rFonts w:ascii="Century Gothic" w:hAnsi="Century Gothic"/>
                <w:color w:val="FF0000"/>
              </w:rPr>
              <w:t>one pilot boat and one mooring boat</w:t>
            </w:r>
            <w:r w:rsidR="00B639DB">
              <w:rPr>
                <w:rFonts w:ascii="Century Gothic" w:hAnsi="Century Gothic"/>
                <w:b/>
                <w:color w:val="FF0000"/>
              </w:rPr>
              <w:t xml:space="preserve">. </w:t>
            </w:r>
            <w:r w:rsidR="000B2B63" w:rsidRPr="000B2B63">
              <w:rPr>
                <w:rFonts w:ascii="Century Gothic" w:hAnsi="Century Gothic"/>
              </w:rPr>
              <w:t xml:space="preserve"> </w:t>
            </w:r>
            <w:r w:rsidRPr="000B2B63">
              <w:rPr>
                <w:rFonts w:ascii="Century Gothic" w:hAnsi="Century Gothic"/>
              </w:rPr>
              <w:t xml:space="preserve">Pilotage shall be charged as per GRT of vessels entering the </w:t>
            </w:r>
            <w:proofErr w:type="gramStart"/>
            <w:r w:rsidRPr="000B2B63">
              <w:rPr>
                <w:rFonts w:ascii="Century Gothic" w:hAnsi="Century Gothic"/>
              </w:rPr>
              <w:t>port  as</w:t>
            </w:r>
            <w:proofErr w:type="gramEnd"/>
            <w:r w:rsidRPr="000B2B63">
              <w:rPr>
                <w:rFonts w:ascii="Century Gothic" w:hAnsi="Century Gothic"/>
              </w:rPr>
              <w:t xml:space="preserve"> per clause 0902.</w:t>
            </w:r>
          </w:p>
          <w:p w14:paraId="1E35D7C6" w14:textId="77777777" w:rsidR="00BF7B6F" w:rsidRPr="00BF7B6F" w:rsidRDefault="00BF7B6F" w:rsidP="00BF7B6F">
            <w:pPr>
              <w:spacing w:before="100" w:after="100"/>
              <w:rPr>
                <w:rFonts w:ascii="Century Gothic" w:eastAsia="Times New Roman" w:hAnsi="Century Gothic" w:cs="Times New Roman"/>
                <w:b/>
                <w:sz w:val="20"/>
                <w:szCs w:val="20"/>
                <w:u w:val="single"/>
              </w:rPr>
            </w:pPr>
            <w:r w:rsidRPr="00BF7B6F">
              <w:rPr>
                <w:rFonts w:ascii="Century Gothic" w:eastAsia="Times New Roman" w:hAnsi="Century Gothic" w:cs="Times New Roman"/>
                <w:b/>
                <w:sz w:val="20"/>
                <w:szCs w:val="20"/>
              </w:rPr>
              <w:t xml:space="preserve">0902. </w:t>
            </w:r>
            <w:r w:rsidRPr="00BF7B6F">
              <w:rPr>
                <w:rFonts w:ascii="Century Gothic" w:eastAsia="Times New Roman" w:hAnsi="Century Gothic" w:cs="Times New Roman"/>
                <w:b/>
                <w:sz w:val="20"/>
                <w:szCs w:val="20"/>
                <w:u w:val="single"/>
              </w:rPr>
              <w:t>Rates.</w:t>
            </w:r>
          </w:p>
          <w:tbl>
            <w:tblPr>
              <w:tblW w:w="7290" w:type="dxa"/>
              <w:tblLayout w:type="fixed"/>
              <w:tblCellMar>
                <w:left w:w="0" w:type="dxa"/>
                <w:right w:w="0" w:type="dxa"/>
              </w:tblCellMar>
              <w:tblLook w:val="04A0" w:firstRow="1" w:lastRow="0" w:firstColumn="1" w:lastColumn="0" w:noHBand="0" w:noVBand="1"/>
            </w:tblPr>
            <w:tblGrid>
              <w:gridCol w:w="540"/>
              <w:gridCol w:w="1417"/>
              <w:gridCol w:w="1440"/>
              <w:gridCol w:w="1103"/>
              <w:gridCol w:w="2499"/>
              <w:gridCol w:w="291"/>
            </w:tblGrid>
            <w:tr w:rsidR="00BF7B6F" w:rsidRPr="00BF7B6F" w14:paraId="4256882F" w14:textId="77777777" w:rsidTr="00C56B8F">
              <w:trPr>
                <w:gridAfter w:val="1"/>
                <w:wAfter w:w="291" w:type="dxa"/>
                <w:cantSplit/>
                <w:trHeight w:val="334"/>
              </w:trPr>
              <w:tc>
                <w:tcPr>
                  <w:tcW w:w="540" w:type="dxa"/>
                  <w:vMerge w:val="restart"/>
                </w:tcPr>
                <w:p w14:paraId="12A38965"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sz w:val="20"/>
                      <w:szCs w:val="20"/>
                    </w:rPr>
                  </w:pPr>
                  <w:r w:rsidRPr="00BF7B6F">
                    <w:rPr>
                      <w:rFonts w:ascii="Century Gothic" w:eastAsia="Times New Roman" w:hAnsi="Century Gothic" w:cs="Times New Roman"/>
                      <w:sz w:val="20"/>
                      <w:szCs w:val="20"/>
                    </w:rPr>
                    <w:t xml:space="preserve"> (a)</w:t>
                  </w:r>
                </w:p>
              </w:tc>
              <w:tc>
                <w:tcPr>
                  <w:tcW w:w="1417" w:type="dxa"/>
                  <w:tcMar>
                    <w:top w:w="15" w:type="dxa"/>
                    <w:left w:w="107" w:type="dxa"/>
                    <w:bottom w:w="0" w:type="dxa"/>
                    <w:right w:w="107" w:type="dxa"/>
                  </w:tcMar>
                </w:tcPr>
                <w:p w14:paraId="26DA9F97"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b/>
                      <w:sz w:val="20"/>
                      <w:szCs w:val="20"/>
                    </w:rPr>
                  </w:pPr>
                  <w:r w:rsidRPr="00BF7B6F">
                    <w:rPr>
                      <w:rFonts w:ascii="Century Gothic" w:eastAsia="Times New Roman" w:hAnsi="Century Gothic" w:cs="Times New Roman"/>
                      <w:sz w:val="20"/>
                      <w:szCs w:val="20"/>
                    </w:rPr>
                    <w:t xml:space="preserve"> </w:t>
                  </w:r>
                  <w:r w:rsidRPr="00BF7B6F">
                    <w:rPr>
                      <w:rFonts w:ascii="Century Gothic" w:eastAsia="Times New Roman" w:hAnsi="Century Gothic" w:cs="Times New Roman"/>
                      <w:b/>
                      <w:bCs/>
                      <w:sz w:val="20"/>
                      <w:szCs w:val="20"/>
                    </w:rPr>
                    <w:t>Description</w:t>
                  </w:r>
                  <w:r w:rsidRPr="00BF7B6F">
                    <w:rPr>
                      <w:rFonts w:ascii="Century Gothic" w:eastAsia="Times New Roman" w:hAnsi="Century Gothic" w:cs="Times New Roman"/>
                      <w:b/>
                      <w:sz w:val="20"/>
                      <w:szCs w:val="20"/>
                    </w:rPr>
                    <w:t xml:space="preserve"> </w:t>
                  </w:r>
                </w:p>
              </w:tc>
              <w:tc>
                <w:tcPr>
                  <w:tcW w:w="5042" w:type="dxa"/>
                  <w:gridSpan w:val="3"/>
                  <w:tcMar>
                    <w:top w:w="15" w:type="dxa"/>
                    <w:left w:w="107" w:type="dxa"/>
                    <w:bottom w:w="0" w:type="dxa"/>
                    <w:right w:w="107" w:type="dxa"/>
                  </w:tcMar>
                </w:tcPr>
                <w:p w14:paraId="2C292AAA" w14:textId="77777777" w:rsidR="00BF7B6F" w:rsidRPr="00BF7B6F" w:rsidRDefault="00BF7B6F" w:rsidP="00BF7B6F">
                  <w:pPr>
                    <w:framePr w:hSpace="180" w:wrap="around" w:vAnchor="text" w:hAnchor="text" w:y="1"/>
                    <w:spacing w:after="0" w:line="240" w:lineRule="auto"/>
                    <w:ind w:left="720" w:hanging="557"/>
                    <w:suppressOverlap/>
                    <w:rPr>
                      <w:rFonts w:ascii="Century Gothic" w:eastAsia="Times New Roman" w:hAnsi="Century Gothic" w:cs="Times New Roman"/>
                      <w:b/>
                      <w:sz w:val="20"/>
                      <w:szCs w:val="20"/>
                    </w:rPr>
                  </w:pPr>
                  <w:r w:rsidRPr="00BF7B6F">
                    <w:rPr>
                      <w:rFonts w:ascii="Century Gothic" w:eastAsia="Times New Roman" w:hAnsi="Century Gothic" w:cs="Times New Roman"/>
                      <w:b/>
                      <w:bCs/>
                      <w:sz w:val="20"/>
                      <w:szCs w:val="20"/>
                    </w:rPr>
                    <w:t xml:space="preserve">Rates chargeable per GRT </w:t>
                  </w:r>
                  <w:r w:rsidRPr="00BF7B6F">
                    <w:rPr>
                      <w:rFonts w:ascii="Century Gothic" w:eastAsia="Times New Roman" w:hAnsi="Century Gothic" w:cs="Times New Roman"/>
                      <w:b/>
                      <w:sz w:val="20"/>
                      <w:szCs w:val="20"/>
                    </w:rPr>
                    <w:t xml:space="preserve"> </w:t>
                  </w:r>
                </w:p>
              </w:tc>
            </w:tr>
            <w:tr w:rsidR="00BF7B6F" w:rsidRPr="00BF7B6F" w14:paraId="14CE988B" w14:textId="77777777" w:rsidTr="00C56B8F">
              <w:trPr>
                <w:gridAfter w:val="1"/>
                <w:wAfter w:w="291" w:type="dxa"/>
                <w:cantSplit/>
                <w:trHeight w:val="287"/>
              </w:trPr>
              <w:tc>
                <w:tcPr>
                  <w:tcW w:w="540" w:type="dxa"/>
                  <w:vMerge/>
                </w:tcPr>
                <w:p w14:paraId="0CB35768"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bCs/>
                      <w:sz w:val="20"/>
                      <w:szCs w:val="20"/>
                    </w:rPr>
                  </w:pPr>
                </w:p>
              </w:tc>
              <w:tc>
                <w:tcPr>
                  <w:tcW w:w="1417" w:type="dxa"/>
                  <w:vMerge w:val="restart"/>
                  <w:tcMar>
                    <w:top w:w="15" w:type="dxa"/>
                    <w:left w:w="107" w:type="dxa"/>
                    <w:bottom w:w="0" w:type="dxa"/>
                    <w:right w:w="107" w:type="dxa"/>
                  </w:tcMar>
                </w:tcPr>
                <w:p w14:paraId="572CEC93"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Pilotage fee </w:t>
                  </w:r>
                </w:p>
                <w:p w14:paraId="717C9B4A"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545E688F"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US$ 0.75</w:t>
                  </w:r>
                </w:p>
              </w:tc>
              <w:tc>
                <w:tcPr>
                  <w:tcW w:w="3602" w:type="dxa"/>
                  <w:gridSpan w:val="2"/>
                  <w:tcMar>
                    <w:top w:w="15" w:type="dxa"/>
                    <w:left w:w="107" w:type="dxa"/>
                    <w:right w:w="107" w:type="dxa"/>
                  </w:tcMar>
                  <w:vAlign w:val="bottom"/>
                </w:tcPr>
                <w:p w14:paraId="44DE0765" w14:textId="77777777" w:rsidR="00BF7B6F" w:rsidRPr="00BF7B6F" w:rsidRDefault="00BF7B6F" w:rsidP="00BF7B6F">
                  <w:pPr>
                    <w:framePr w:hSpace="180" w:wrap="around" w:vAnchor="text" w:hAnchor="text" w:y="1"/>
                    <w:spacing w:after="0" w:line="240" w:lineRule="auto"/>
                    <w:ind w:left="720" w:right="-291" w:hanging="720"/>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More than 200 GRT to 4000 GRT</w:t>
                  </w:r>
                </w:p>
              </w:tc>
            </w:tr>
            <w:tr w:rsidR="00BF7B6F" w:rsidRPr="00BF7B6F" w14:paraId="2534A1AD" w14:textId="77777777" w:rsidTr="00C56B8F">
              <w:trPr>
                <w:gridAfter w:val="1"/>
                <w:wAfter w:w="291" w:type="dxa"/>
                <w:cantSplit/>
                <w:trHeight w:val="287"/>
              </w:trPr>
              <w:tc>
                <w:tcPr>
                  <w:tcW w:w="540" w:type="dxa"/>
                  <w:vMerge/>
                </w:tcPr>
                <w:p w14:paraId="54BEC0B8"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34F443D6" w14:textId="77777777" w:rsidR="00BF7B6F" w:rsidRPr="00BF7B6F" w:rsidRDefault="00BF7B6F" w:rsidP="00BF7B6F">
                  <w:pPr>
                    <w:framePr w:hSpace="180" w:wrap="around" w:vAnchor="text" w:hAnchor="text" w:y="1"/>
                    <w:spacing w:after="0" w:line="240" w:lineRule="auto"/>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19DB3F49"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US$ 0.60 </w:t>
                  </w:r>
                </w:p>
              </w:tc>
              <w:tc>
                <w:tcPr>
                  <w:tcW w:w="3602" w:type="dxa"/>
                  <w:gridSpan w:val="2"/>
                  <w:tcMar>
                    <w:top w:w="15" w:type="dxa"/>
                    <w:left w:w="107" w:type="dxa"/>
                    <w:right w:w="107" w:type="dxa"/>
                  </w:tcMar>
                  <w:vAlign w:val="bottom"/>
                </w:tcPr>
                <w:p w14:paraId="0B17A57F"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4,000 to 5,000</w:t>
                  </w:r>
                  <w:r w:rsidR="00B2226D">
                    <w:rPr>
                      <w:rFonts w:ascii="Century Gothic" w:eastAsia="Times New Roman" w:hAnsi="Century Gothic" w:cs="Times New Roman"/>
                      <w:bCs/>
                      <w:sz w:val="20"/>
                      <w:szCs w:val="20"/>
                    </w:rPr>
                    <w:t xml:space="preserve"> </w:t>
                  </w:r>
                  <w:r w:rsidRPr="00BF7B6F">
                    <w:rPr>
                      <w:rFonts w:ascii="Century Gothic" w:eastAsia="Times New Roman" w:hAnsi="Century Gothic" w:cs="Times New Roman"/>
                      <w:bCs/>
                      <w:sz w:val="20"/>
                      <w:szCs w:val="20"/>
                    </w:rPr>
                    <w:t xml:space="preserve"> GRT</w:t>
                  </w:r>
                </w:p>
              </w:tc>
            </w:tr>
            <w:tr w:rsidR="00BF7B6F" w:rsidRPr="00BF7B6F" w14:paraId="518D500D" w14:textId="77777777" w:rsidTr="00C56B8F">
              <w:trPr>
                <w:gridAfter w:val="1"/>
                <w:wAfter w:w="291" w:type="dxa"/>
                <w:cantSplit/>
                <w:trHeight w:val="272"/>
              </w:trPr>
              <w:tc>
                <w:tcPr>
                  <w:tcW w:w="540" w:type="dxa"/>
                  <w:vMerge/>
                </w:tcPr>
                <w:p w14:paraId="6F2B2796" w14:textId="77777777" w:rsidR="00BF7B6F" w:rsidRPr="00BF7B6F" w:rsidRDefault="00BF7B6F" w:rsidP="00BF7B6F">
                  <w:pPr>
                    <w:framePr w:hSpace="180" w:wrap="around" w:vAnchor="text" w:hAnchor="text" w:y="1"/>
                    <w:spacing w:after="0" w:line="240" w:lineRule="auto"/>
                    <w:ind w:left="720" w:hanging="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659A991B" w14:textId="77777777" w:rsidR="00BF7B6F" w:rsidRPr="00BF7B6F" w:rsidRDefault="00BF7B6F" w:rsidP="00BF7B6F">
                  <w:pPr>
                    <w:framePr w:hSpace="180" w:wrap="around" w:vAnchor="text" w:hAnchor="text" w:y="1"/>
                    <w:spacing w:after="0" w:line="240" w:lineRule="auto"/>
                    <w:ind w:left="720" w:hanging="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76F08522"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bCs/>
                      <w:sz w:val="20"/>
                      <w:szCs w:val="20"/>
                    </w:rPr>
                  </w:pPr>
                  <w:r w:rsidRPr="00BF7B6F">
                    <w:rPr>
                      <w:rFonts w:ascii="Century Gothic" w:eastAsia="Times New Roman" w:hAnsi="Century Gothic" w:cs="Times New Roman"/>
                      <w:bCs/>
                      <w:sz w:val="20"/>
                      <w:szCs w:val="20"/>
                    </w:rPr>
                    <w:t>US$ 0.55</w:t>
                  </w:r>
                </w:p>
              </w:tc>
              <w:tc>
                <w:tcPr>
                  <w:tcW w:w="3602" w:type="dxa"/>
                  <w:gridSpan w:val="2"/>
                  <w:tcMar>
                    <w:top w:w="15" w:type="dxa"/>
                    <w:left w:w="107" w:type="dxa"/>
                    <w:right w:w="107" w:type="dxa"/>
                  </w:tcMar>
                  <w:vAlign w:val="bottom"/>
                </w:tcPr>
                <w:p w14:paraId="043071E0"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bCs/>
                      <w:sz w:val="20"/>
                      <w:szCs w:val="20"/>
                    </w:rPr>
                  </w:pPr>
                  <w:r w:rsidRPr="00BF7B6F">
                    <w:rPr>
                      <w:rFonts w:ascii="Century Gothic" w:eastAsia="Times New Roman" w:hAnsi="Century Gothic" w:cs="Times New Roman"/>
                      <w:bCs/>
                      <w:sz w:val="20"/>
                      <w:szCs w:val="20"/>
                    </w:rPr>
                    <w:t>More than  5,000 to 6,000 GRT</w:t>
                  </w:r>
                </w:p>
              </w:tc>
            </w:tr>
            <w:tr w:rsidR="00BF7B6F" w:rsidRPr="00BF7B6F" w14:paraId="57E28E12" w14:textId="77777777" w:rsidTr="00C56B8F">
              <w:trPr>
                <w:gridAfter w:val="1"/>
                <w:wAfter w:w="291" w:type="dxa"/>
                <w:cantSplit/>
                <w:trHeight w:val="263"/>
              </w:trPr>
              <w:tc>
                <w:tcPr>
                  <w:tcW w:w="540" w:type="dxa"/>
                  <w:vMerge/>
                </w:tcPr>
                <w:p w14:paraId="3544ECF9"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3043D5AA"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35689FFE"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US$ 0.50</w:t>
                  </w:r>
                </w:p>
              </w:tc>
              <w:tc>
                <w:tcPr>
                  <w:tcW w:w="3602" w:type="dxa"/>
                  <w:gridSpan w:val="2"/>
                  <w:tcMar>
                    <w:top w:w="15" w:type="dxa"/>
                    <w:left w:w="107" w:type="dxa"/>
                    <w:right w:w="107" w:type="dxa"/>
                  </w:tcMar>
                  <w:vAlign w:val="bottom"/>
                </w:tcPr>
                <w:p w14:paraId="09CEA6D2"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6,000 to 7,000 GRT</w:t>
                  </w:r>
                </w:p>
              </w:tc>
            </w:tr>
            <w:tr w:rsidR="00BF7B6F" w:rsidRPr="00BF7B6F" w14:paraId="36EE52FA" w14:textId="77777777" w:rsidTr="00C56B8F">
              <w:trPr>
                <w:gridAfter w:val="1"/>
                <w:wAfter w:w="291" w:type="dxa"/>
                <w:cantSplit/>
                <w:trHeight w:val="227"/>
              </w:trPr>
              <w:tc>
                <w:tcPr>
                  <w:tcW w:w="540" w:type="dxa"/>
                  <w:vMerge/>
                </w:tcPr>
                <w:p w14:paraId="297122D4"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7451F422"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070FA362"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US$ 0.43</w:t>
                  </w:r>
                </w:p>
              </w:tc>
              <w:tc>
                <w:tcPr>
                  <w:tcW w:w="3602" w:type="dxa"/>
                  <w:gridSpan w:val="2"/>
                  <w:tcMar>
                    <w:top w:w="15" w:type="dxa"/>
                    <w:left w:w="107" w:type="dxa"/>
                    <w:right w:w="107" w:type="dxa"/>
                  </w:tcMar>
                  <w:vAlign w:val="bottom"/>
                </w:tcPr>
                <w:p w14:paraId="7DFB90C8"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7,000 to 10,000 GRT</w:t>
                  </w:r>
                </w:p>
              </w:tc>
            </w:tr>
            <w:tr w:rsidR="00BF7B6F" w:rsidRPr="00BF7B6F" w14:paraId="2EBAC391" w14:textId="77777777" w:rsidTr="00C56B8F">
              <w:trPr>
                <w:gridAfter w:val="1"/>
                <w:wAfter w:w="291" w:type="dxa"/>
                <w:cantSplit/>
                <w:trHeight w:val="235"/>
              </w:trPr>
              <w:tc>
                <w:tcPr>
                  <w:tcW w:w="540" w:type="dxa"/>
                  <w:vMerge/>
                </w:tcPr>
                <w:p w14:paraId="6FF20048"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3201C497"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08DFA735"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US$ 0.36</w:t>
                  </w:r>
                </w:p>
              </w:tc>
              <w:tc>
                <w:tcPr>
                  <w:tcW w:w="3602" w:type="dxa"/>
                  <w:gridSpan w:val="2"/>
                  <w:tcMar>
                    <w:top w:w="15" w:type="dxa"/>
                    <w:left w:w="107" w:type="dxa"/>
                    <w:right w:w="107" w:type="dxa"/>
                  </w:tcMar>
                  <w:vAlign w:val="bottom"/>
                </w:tcPr>
                <w:p w14:paraId="071E4146"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10,000 to 15,000 GRT</w:t>
                  </w:r>
                </w:p>
              </w:tc>
            </w:tr>
            <w:tr w:rsidR="00BF7B6F" w:rsidRPr="00BF7B6F" w14:paraId="2412E3C6" w14:textId="77777777" w:rsidTr="00C56B8F">
              <w:trPr>
                <w:gridAfter w:val="1"/>
                <w:wAfter w:w="291" w:type="dxa"/>
                <w:cantSplit/>
                <w:trHeight w:val="235"/>
              </w:trPr>
              <w:tc>
                <w:tcPr>
                  <w:tcW w:w="540" w:type="dxa"/>
                  <w:vMerge/>
                </w:tcPr>
                <w:p w14:paraId="4DED60CD"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26A76B1F"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7FC54525"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US$ 0.32</w:t>
                  </w:r>
                </w:p>
              </w:tc>
              <w:tc>
                <w:tcPr>
                  <w:tcW w:w="3602" w:type="dxa"/>
                  <w:gridSpan w:val="2"/>
                  <w:tcMar>
                    <w:top w:w="15" w:type="dxa"/>
                    <w:left w:w="107" w:type="dxa"/>
                    <w:right w:w="107" w:type="dxa"/>
                  </w:tcMar>
                  <w:vAlign w:val="bottom"/>
                </w:tcPr>
                <w:p w14:paraId="4DFAA82F"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15,000 to 20,000 GRT</w:t>
                  </w:r>
                </w:p>
              </w:tc>
            </w:tr>
            <w:tr w:rsidR="00BF7B6F" w:rsidRPr="00BF7B6F" w14:paraId="192D3F21" w14:textId="77777777" w:rsidTr="00C56B8F">
              <w:trPr>
                <w:gridAfter w:val="1"/>
                <w:wAfter w:w="291" w:type="dxa"/>
                <w:cantSplit/>
                <w:trHeight w:val="235"/>
              </w:trPr>
              <w:tc>
                <w:tcPr>
                  <w:tcW w:w="540" w:type="dxa"/>
                  <w:vMerge/>
                </w:tcPr>
                <w:p w14:paraId="03B8EE76"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68A0DBF0"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7E22736E"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US$ 0.29</w:t>
                  </w:r>
                </w:p>
              </w:tc>
              <w:tc>
                <w:tcPr>
                  <w:tcW w:w="3602" w:type="dxa"/>
                  <w:gridSpan w:val="2"/>
                  <w:tcMar>
                    <w:top w:w="15" w:type="dxa"/>
                    <w:left w:w="107" w:type="dxa"/>
                    <w:right w:w="107" w:type="dxa"/>
                  </w:tcMar>
                  <w:vAlign w:val="bottom"/>
                </w:tcPr>
                <w:p w14:paraId="0AB33CB9"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20,000 to 30,000 GRT</w:t>
                  </w:r>
                </w:p>
              </w:tc>
            </w:tr>
            <w:tr w:rsidR="00BF7B6F" w:rsidRPr="00BF7B6F" w14:paraId="186CD6DD" w14:textId="77777777" w:rsidTr="00C56B8F">
              <w:trPr>
                <w:gridAfter w:val="1"/>
                <w:wAfter w:w="291" w:type="dxa"/>
                <w:cantSplit/>
                <w:trHeight w:val="235"/>
              </w:trPr>
              <w:tc>
                <w:tcPr>
                  <w:tcW w:w="540" w:type="dxa"/>
                  <w:vMerge/>
                </w:tcPr>
                <w:p w14:paraId="77DB981F"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3E67D3E0"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30380088"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US$ 0.26</w:t>
                  </w:r>
                </w:p>
              </w:tc>
              <w:tc>
                <w:tcPr>
                  <w:tcW w:w="3602" w:type="dxa"/>
                  <w:gridSpan w:val="2"/>
                  <w:tcMar>
                    <w:top w:w="15" w:type="dxa"/>
                    <w:left w:w="107" w:type="dxa"/>
                    <w:right w:w="107" w:type="dxa"/>
                  </w:tcMar>
                  <w:vAlign w:val="bottom"/>
                </w:tcPr>
                <w:p w14:paraId="6F79382C"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30,000 to 40,000 GRT</w:t>
                  </w:r>
                </w:p>
              </w:tc>
            </w:tr>
            <w:tr w:rsidR="00BF7B6F" w:rsidRPr="00BF7B6F" w14:paraId="5AD8F24E" w14:textId="77777777" w:rsidTr="00C56B8F">
              <w:trPr>
                <w:gridAfter w:val="1"/>
                <w:wAfter w:w="291" w:type="dxa"/>
                <w:cantSplit/>
                <w:trHeight w:val="235"/>
              </w:trPr>
              <w:tc>
                <w:tcPr>
                  <w:tcW w:w="540" w:type="dxa"/>
                  <w:vMerge/>
                </w:tcPr>
                <w:p w14:paraId="227B9EE6"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7B8BA362"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3707F1E5"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US$ 0.25</w:t>
                  </w:r>
                </w:p>
              </w:tc>
              <w:tc>
                <w:tcPr>
                  <w:tcW w:w="3602" w:type="dxa"/>
                  <w:gridSpan w:val="2"/>
                  <w:tcMar>
                    <w:top w:w="15" w:type="dxa"/>
                    <w:left w:w="107" w:type="dxa"/>
                    <w:right w:w="107" w:type="dxa"/>
                  </w:tcMar>
                  <w:vAlign w:val="bottom"/>
                </w:tcPr>
                <w:p w14:paraId="46D7AB71"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40,000 to 50,000 GRT</w:t>
                  </w:r>
                </w:p>
              </w:tc>
            </w:tr>
            <w:tr w:rsidR="00BF7B6F" w:rsidRPr="00BF7B6F" w14:paraId="12F46715" w14:textId="77777777" w:rsidTr="00C56B8F">
              <w:trPr>
                <w:gridAfter w:val="1"/>
                <w:wAfter w:w="291" w:type="dxa"/>
                <w:cantSplit/>
                <w:trHeight w:val="235"/>
              </w:trPr>
              <w:tc>
                <w:tcPr>
                  <w:tcW w:w="540" w:type="dxa"/>
                  <w:vMerge/>
                </w:tcPr>
                <w:p w14:paraId="4FD47586"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17" w:type="dxa"/>
                  <w:vMerge/>
                  <w:tcMar>
                    <w:top w:w="15" w:type="dxa"/>
                    <w:left w:w="107" w:type="dxa"/>
                    <w:bottom w:w="0" w:type="dxa"/>
                    <w:right w:w="107" w:type="dxa"/>
                  </w:tcMar>
                </w:tcPr>
                <w:p w14:paraId="24AD71B2" w14:textId="77777777" w:rsidR="00BF7B6F" w:rsidRPr="00BF7B6F" w:rsidRDefault="00BF7B6F" w:rsidP="00BF7B6F">
                  <w:pPr>
                    <w:framePr w:hSpace="180" w:wrap="around" w:vAnchor="text" w:hAnchor="text" w:y="1"/>
                    <w:spacing w:after="0" w:line="240" w:lineRule="auto"/>
                    <w:ind w:left="720"/>
                    <w:suppressOverlap/>
                    <w:rPr>
                      <w:rFonts w:ascii="Century Gothic" w:eastAsia="Times New Roman" w:hAnsi="Century Gothic" w:cs="Times New Roman"/>
                      <w:sz w:val="20"/>
                      <w:szCs w:val="20"/>
                    </w:rPr>
                  </w:pPr>
                </w:p>
              </w:tc>
              <w:tc>
                <w:tcPr>
                  <w:tcW w:w="1440" w:type="dxa"/>
                  <w:tcMar>
                    <w:top w:w="15" w:type="dxa"/>
                    <w:left w:w="15" w:type="dxa"/>
                    <w:bottom w:w="0" w:type="dxa"/>
                    <w:right w:w="15" w:type="dxa"/>
                  </w:tcMar>
                  <w:vAlign w:val="bottom"/>
                </w:tcPr>
                <w:p w14:paraId="2CEF6F3D" w14:textId="77777777" w:rsidR="00BF7B6F" w:rsidRPr="00BF7B6F" w:rsidRDefault="00BF7B6F" w:rsidP="00BF7B6F">
                  <w:pPr>
                    <w:framePr w:hSpace="180" w:wrap="around" w:vAnchor="text" w:hAnchor="text" w:y="1"/>
                    <w:spacing w:after="0" w:line="240" w:lineRule="auto"/>
                    <w:ind w:left="75" w:right="345"/>
                    <w:suppressOverlap/>
                    <w:jc w:val="right"/>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US$ 0.24 </w:t>
                  </w:r>
                </w:p>
              </w:tc>
              <w:tc>
                <w:tcPr>
                  <w:tcW w:w="3602" w:type="dxa"/>
                  <w:gridSpan w:val="2"/>
                  <w:tcMar>
                    <w:top w:w="15" w:type="dxa"/>
                    <w:left w:w="107" w:type="dxa"/>
                    <w:right w:w="107" w:type="dxa"/>
                  </w:tcMar>
                  <w:vAlign w:val="bottom"/>
                </w:tcPr>
                <w:p w14:paraId="788B4C20" w14:textId="77777777" w:rsidR="00BF7B6F" w:rsidRPr="00BF7B6F" w:rsidRDefault="00BF7B6F" w:rsidP="00BF7B6F">
                  <w:pPr>
                    <w:framePr w:hSpace="180" w:wrap="around" w:vAnchor="text" w:hAnchor="text" w:y="1"/>
                    <w:spacing w:after="0" w:line="240" w:lineRule="auto"/>
                    <w:ind w:hanging="17"/>
                    <w:suppressOverlap/>
                    <w:rPr>
                      <w:rFonts w:ascii="Century Gothic" w:eastAsia="Times New Roman" w:hAnsi="Century Gothic" w:cs="Times New Roman"/>
                      <w:sz w:val="20"/>
                      <w:szCs w:val="20"/>
                    </w:rPr>
                  </w:pPr>
                  <w:r w:rsidRPr="00BF7B6F">
                    <w:rPr>
                      <w:rFonts w:ascii="Century Gothic" w:eastAsia="Times New Roman" w:hAnsi="Century Gothic" w:cs="Times New Roman"/>
                      <w:bCs/>
                      <w:sz w:val="20"/>
                      <w:szCs w:val="20"/>
                    </w:rPr>
                    <w:t xml:space="preserve"> More than  50,000 onwards</w:t>
                  </w:r>
                </w:p>
              </w:tc>
            </w:tr>
            <w:tr w:rsidR="00BF7B6F" w:rsidRPr="00BF7B6F" w14:paraId="3014B6C3" w14:textId="77777777" w:rsidTr="00C56B8F">
              <w:tblPrEx>
                <w:tblCellMar>
                  <w:left w:w="108" w:type="dxa"/>
                  <w:right w:w="108" w:type="dxa"/>
                </w:tblCellMar>
              </w:tblPrEx>
              <w:tc>
                <w:tcPr>
                  <w:tcW w:w="540" w:type="dxa"/>
                </w:tcPr>
                <w:p w14:paraId="4523430E" w14:textId="77777777" w:rsidR="00BF7B6F" w:rsidRPr="00BF7B6F" w:rsidRDefault="00BF7B6F" w:rsidP="00BF7B6F">
                  <w:pPr>
                    <w:framePr w:hSpace="180" w:wrap="around" w:vAnchor="text" w:hAnchor="text" w:y="1"/>
                    <w:spacing w:before="100" w:after="100" w:line="240" w:lineRule="auto"/>
                    <w:ind w:right="-7"/>
                    <w:suppressOverlap/>
                    <w:jc w:val="both"/>
                    <w:rPr>
                      <w:rFonts w:ascii="Century Gothic" w:eastAsia="Times New Roman" w:hAnsi="Century Gothic" w:cs="Times New Roman"/>
                      <w:szCs w:val="20"/>
                    </w:rPr>
                  </w:pPr>
                </w:p>
                <w:p w14:paraId="74D0534A" w14:textId="77777777" w:rsidR="00BF7B6F" w:rsidRPr="00BF7B6F" w:rsidRDefault="00BF7B6F" w:rsidP="00BF7B6F">
                  <w:pPr>
                    <w:framePr w:hSpace="180" w:wrap="around" w:vAnchor="text" w:hAnchor="text" w:y="1"/>
                    <w:spacing w:before="100" w:after="100" w:line="240" w:lineRule="auto"/>
                    <w:ind w:right="-7"/>
                    <w:suppressOverlap/>
                    <w:jc w:val="both"/>
                    <w:rPr>
                      <w:rFonts w:ascii="Century Gothic" w:eastAsia="Times New Roman" w:hAnsi="Century Gothic" w:cs="Times New Roman"/>
                      <w:szCs w:val="20"/>
                    </w:rPr>
                  </w:pPr>
                  <w:r w:rsidRPr="00BF7B6F">
                    <w:rPr>
                      <w:rFonts w:ascii="Century Gothic" w:eastAsia="Times New Roman" w:hAnsi="Century Gothic" w:cs="Times New Roman"/>
                      <w:szCs w:val="20"/>
                    </w:rPr>
                    <w:t>b.</w:t>
                  </w:r>
                </w:p>
              </w:tc>
              <w:tc>
                <w:tcPr>
                  <w:tcW w:w="3960" w:type="dxa"/>
                  <w:gridSpan w:val="3"/>
                </w:tcPr>
                <w:p w14:paraId="77182A9A" w14:textId="77777777" w:rsidR="00BF7B6F" w:rsidRPr="00BF7B6F" w:rsidRDefault="00BF7B6F" w:rsidP="00BF7B6F">
                  <w:pPr>
                    <w:framePr w:hSpace="180" w:wrap="around" w:vAnchor="text" w:hAnchor="text" w:y="1"/>
                    <w:spacing w:before="100" w:after="100" w:line="240" w:lineRule="auto"/>
                    <w:ind w:right="252"/>
                    <w:suppressOverlap/>
                    <w:jc w:val="both"/>
                    <w:rPr>
                      <w:rFonts w:ascii="Century Gothic" w:eastAsia="Times New Roman" w:hAnsi="Century Gothic" w:cs="Times New Roman"/>
                      <w:szCs w:val="20"/>
                    </w:rPr>
                  </w:pPr>
                </w:p>
                <w:p w14:paraId="7527455C" w14:textId="77777777" w:rsidR="000B2B63" w:rsidRPr="00BF7B6F" w:rsidRDefault="00BF7B6F" w:rsidP="000B2B63">
                  <w:pPr>
                    <w:framePr w:hSpace="180" w:wrap="around" w:vAnchor="text" w:hAnchor="text" w:y="1"/>
                    <w:spacing w:before="100" w:after="100" w:line="240" w:lineRule="auto"/>
                    <w:ind w:right="252"/>
                    <w:suppressOverlap/>
                    <w:jc w:val="both"/>
                    <w:rPr>
                      <w:rFonts w:ascii="Century Gothic" w:eastAsia="Times New Roman" w:hAnsi="Century Gothic" w:cs="Times New Roman"/>
                      <w:szCs w:val="20"/>
                    </w:rPr>
                  </w:pPr>
                  <w:r w:rsidRPr="00BF7B6F">
                    <w:rPr>
                      <w:rFonts w:ascii="Century Gothic" w:eastAsia="Times New Roman" w:hAnsi="Century Gothic" w:cs="Times New Roman"/>
                      <w:szCs w:val="20"/>
                    </w:rPr>
                    <w:t>For shifting from berth by warping without tugs, pilots</w:t>
                  </w:r>
                </w:p>
              </w:tc>
              <w:tc>
                <w:tcPr>
                  <w:tcW w:w="2790" w:type="dxa"/>
                  <w:gridSpan w:val="2"/>
                </w:tcPr>
                <w:p w14:paraId="7E9CDE84" w14:textId="77777777" w:rsidR="00BF7B6F" w:rsidRPr="00BF7B6F" w:rsidRDefault="00BF7B6F" w:rsidP="000B2B63">
                  <w:pPr>
                    <w:framePr w:hSpace="180" w:wrap="around" w:vAnchor="text" w:hAnchor="text" w:y="1"/>
                    <w:spacing w:before="100" w:after="100" w:line="240" w:lineRule="auto"/>
                    <w:ind w:right="-7"/>
                    <w:suppressOverlap/>
                    <w:rPr>
                      <w:rFonts w:ascii="Century Gothic" w:eastAsia="Times New Roman" w:hAnsi="Century Gothic" w:cs="Times New Roman"/>
                      <w:szCs w:val="20"/>
                    </w:rPr>
                  </w:pPr>
                </w:p>
                <w:p w14:paraId="63117725" w14:textId="77777777" w:rsidR="00BF7B6F" w:rsidRPr="00BF7B6F" w:rsidRDefault="00BF7B6F" w:rsidP="000B2B63">
                  <w:pPr>
                    <w:framePr w:hSpace="180" w:wrap="around" w:vAnchor="text" w:hAnchor="text" w:y="1"/>
                    <w:spacing w:before="100" w:after="100" w:line="240" w:lineRule="auto"/>
                    <w:ind w:right="-7"/>
                    <w:suppressOverlap/>
                    <w:rPr>
                      <w:rFonts w:ascii="Century Gothic" w:eastAsia="Times New Roman" w:hAnsi="Century Gothic" w:cs="Times New Roman"/>
                      <w:szCs w:val="20"/>
                    </w:rPr>
                  </w:pPr>
                  <w:r w:rsidRPr="00BF7B6F">
                    <w:rPr>
                      <w:rFonts w:ascii="Century Gothic" w:eastAsia="Times New Roman" w:hAnsi="Century Gothic" w:cs="Times New Roman"/>
                      <w:szCs w:val="20"/>
                    </w:rPr>
                    <w:t>US$ 200 per act</w:t>
                  </w:r>
                </w:p>
              </w:tc>
            </w:tr>
            <w:tr w:rsidR="000B2B63" w:rsidRPr="00BF7B6F" w14:paraId="5F24842D" w14:textId="77777777" w:rsidTr="00C56B8F">
              <w:tblPrEx>
                <w:tblCellMar>
                  <w:left w:w="108" w:type="dxa"/>
                  <w:right w:w="108" w:type="dxa"/>
                </w:tblCellMar>
              </w:tblPrEx>
              <w:tc>
                <w:tcPr>
                  <w:tcW w:w="540" w:type="dxa"/>
                </w:tcPr>
                <w:p w14:paraId="25B41508" w14:textId="77777777" w:rsidR="000B2B63" w:rsidRPr="00C56B8F" w:rsidRDefault="000B2B63" w:rsidP="00BF7B6F">
                  <w:pPr>
                    <w:framePr w:hSpace="180" w:wrap="around" w:vAnchor="text" w:hAnchor="text" w:y="1"/>
                    <w:spacing w:before="100" w:after="100" w:line="240" w:lineRule="auto"/>
                    <w:ind w:right="-7"/>
                    <w:suppressOverlap/>
                    <w:jc w:val="both"/>
                    <w:rPr>
                      <w:rFonts w:ascii="Century Gothic" w:eastAsia="Times New Roman" w:hAnsi="Century Gothic" w:cs="Times New Roman"/>
                      <w:color w:val="C00000"/>
                      <w:szCs w:val="20"/>
                    </w:rPr>
                  </w:pPr>
                  <w:r w:rsidRPr="00C56B8F">
                    <w:rPr>
                      <w:rFonts w:ascii="Century Gothic" w:eastAsia="Times New Roman" w:hAnsi="Century Gothic" w:cs="Times New Roman"/>
                      <w:color w:val="C00000"/>
                      <w:szCs w:val="20"/>
                    </w:rPr>
                    <w:t>C</w:t>
                  </w:r>
                </w:p>
              </w:tc>
              <w:tc>
                <w:tcPr>
                  <w:tcW w:w="3960" w:type="dxa"/>
                  <w:gridSpan w:val="3"/>
                </w:tcPr>
                <w:p w14:paraId="0897A49C" w14:textId="77777777" w:rsidR="000B2B63" w:rsidRPr="00C56B8F" w:rsidRDefault="000B2B63" w:rsidP="00BF7B6F">
                  <w:pPr>
                    <w:framePr w:hSpace="180" w:wrap="around" w:vAnchor="text" w:hAnchor="text" w:y="1"/>
                    <w:spacing w:before="100" w:after="100" w:line="240" w:lineRule="auto"/>
                    <w:ind w:right="252"/>
                    <w:suppressOverlap/>
                    <w:jc w:val="both"/>
                    <w:rPr>
                      <w:rFonts w:ascii="Century Gothic" w:eastAsia="Times New Roman" w:hAnsi="Century Gothic" w:cs="Times New Roman"/>
                      <w:color w:val="C00000"/>
                      <w:szCs w:val="20"/>
                    </w:rPr>
                  </w:pPr>
                  <w:r w:rsidRPr="00C56B8F">
                    <w:rPr>
                      <w:rFonts w:ascii="Century Gothic" w:eastAsia="Times New Roman" w:hAnsi="Century Gothic" w:cs="Times New Roman"/>
                      <w:color w:val="C00000"/>
                      <w:szCs w:val="20"/>
                    </w:rPr>
                    <w:t>Pilotage fee</w:t>
                  </w:r>
                  <w:r w:rsidR="00B2226D">
                    <w:rPr>
                      <w:rFonts w:ascii="Century Gothic" w:eastAsia="Times New Roman" w:hAnsi="Century Gothic" w:cs="Times New Roman"/>
                      <w:color w:val="C00000"/>
                      <w:szCs w:val="20"/>
                    </w:rPr>
                    <w:t xml:space="preserve"> for LNG vessels </w:t>
                  </w:r>
                </w:p>
              </w:tc>
              <w:tc>
                <w:tcPr>
                  <w:tcW w:w="2790" w:type="dxa"/>
                  <w:gridSpan w:val="2"/>
                </w:tcPr>
                <w:p w14:paraId="3C9299D6" w14:textId="77777777" w:rsidR="000B2B63" w:rsidRPr="00C56B8F" w:rsidRDefault="000B2B63" w:rsidP="000B2B63">
                  <w:pPr>
                    <w:framePr w:hSpace="180" w:wrap="around" w:vAnchor="text" w:hAnchor="text" w:y="1"/>
                    <w:spacing w:before="100" w:after="100" w:line="240" w:lineRule="auto"/>
                    <w:ind w:right="-7"/>
                    <w:suppressOverlap/>
                    <w:rPr>
                      <w:rFonts w:ascii="Century Gothic" w:eastAsia="Times New Roman" w:hAnsi="Century Gothic" w:cs="Times New Roman"/>
                      <w:color w:val="C00000"/>
                      <w:szCs w:val="20"/>
                    </w:rPr>
                  </w:pPr>
                  <w:r w:rsidRPr="00C56B8F">
                    <w:rPr>
                      <w:rFonts w:ascii="Century Gothic" w:eastAsia="Times New Roman" w:hAnsi="Century Gothic" w:cs="Times New Roman"/>
                      <w:color w:val="C00000"/>
                      <w:szCs w:val="20"/>
                    </w:rPr>
                    <w:t>US$ 5.57 per GRT</w:t>
                  </w:r>
                </w:p>
              </w:tc>
            </w:tr>
          </w:tbl>
          <w:p w14:paraId="16EF9F99" w14:textId="77777777" w:rsidR="003D580F" w:rsidRPr="003D580F" w:rsidRDefault="003D580F" w:rsidP="000A366F">
            <w:pPr>
              <w:rPr>
                <w:rFonts w:ascii="Century Gothic" w:hAnsi="Century Gothic"/>
              </w:rPr>
            </w:pPr>
          </w:p>
        </w:tc>
      </w:tr>
      <w:tr w:rsidR="00784115" w:rsidRPr="00BB759B" w14:paraId="0B91A323" w14:textId="77777777" w:rsidTr="00BF7B6F">
        <w:tc>
          <w:tcPr>
            <w:tcW w:w="6930" w:type="dxa"/>
            <w:tcBorders>
              <w:bottom w:val="single" w:sz="4" w:space="0" w:color="auto"/>
            </w:tcBorders>
          </w:tcPr>
          <w:tbl>
            <w:tblPr>
              <w:tblStyle w:val="TableGrid"/>
              <w:tblW w:w="6295" w:type="dxa"/>
              <w:tblLayout w:type="fixed"/>
              <w:tblLook w:val="04A0" w:firstRow="1" w:lastRow="0" w:firstColumn="1" w:lastColumn="0" w:noHBand="0" w:noVBand="1"/>
            </w:tblPr>
            <w:tblGrid>
              <w:gridCol w:w="895"/>
              <w:gridCol w:w="3870"/>
              <w:gridCol w:w="1530"/>
            </w:tblGrid>
            <w:tr w:rsidR="00784115" w14:paraId="3F9C2682" w14:textId="77777777" w:rsidTr="00085406">
              <w:tc>
                <w:tcPr>
                  <w:tcW w:w="895" w:type="dxa"/>
                  <w:tcBorders>
                    <w:top w:val="nil"/>
                    <w:left w:val="nil"/>
                    <w:bottom w:val="nil"/>
                    <w:right w:val="nil"/>
                  </w:tcBorders>
                </w:tcPr>
                <w:p w14:paraId="4B76303E" w14:textId="77777777" w:rsidR="00784115" w:rsidRDefault="00784115" w:rsidP="000A366F">
                  <w:pPr>
                    <w:pStyle w:val="NormalWeb"/>
                    <w:framePr w:hSpace="180" w:wrap="around" w:vAnchor="text" w:hAnchor="text" w:y="1"/>
                    <w:ind w:right="-7"/>
                    <w:suppressOverlap/>
                    <w:jc w:val="both"/>
                    <w:rPr>
                      <w:rFonts w:ascii="Century Gothic" w:hAnsi="Century Gothic"/>
                      <w:b/>
                      <w:sz w:val="22"/>
                      <w:szCs w:val="22"/>
                    </w:rPr>
                  </w:pPr>
                  <w:r>
                    <w:rPr>
                      <w:rFonts w:ascii="Century Gothic" w:hAnsi="Century Gothic"/>
                      <w:b/>
                      <w:sz w:val="22"/>
                      <w:szCs w:val="22"/>
                    </w:rPr>
                    <w:lastRenderedPageBreak/>
                    <w:t>0905</w:t>
                  </w:r>
                </w:p>
              </w:tc>
              <w:tc>
                <w:tcPr>
                  <w:tcW w:w="3870" w:type="dxa"/>
                  <w:tcBorders>
                    <w:top w:val="nil"/>
                    <w:left w:val="nil"/>
                    <w:bottom w:val="nil"/>
                    <w:right w:val="nil"/>
                  </w:tcBorders>
                </w:tcPr>
                <w:p w14:paraId="10259D0F" w14:textId="77777777" w:rsidR="00784115" w:rsidRDefault="00784115" w:rsidP="000A366F">
                  <w:pPr>
                    <w:pStyle w:val="NormalWeb"/>
                    <w:framePr w:hSpace="180" w:wrap="around" w:vAnchor="text" w:hAnchor="text" w:y="1"/>
                    <w:ind w:right="-7"/>
                    <w:suppressOverlap/>
                    <w:jc w:val="both"/>
                    <w:rPr>
                      <w:rFonts w:ascii="Century Gothic" w:hAnsi="Century Gothic"/>
                      <w:b/>
                      <w:sz w:val="22"/>
                      <w:szCs w:val="22"/>
                    </w:rPr>
                  </w:pPr>
                  <w:r>
                    <w:rPr>
                      <w:rFonts w:ascii="Century Gothic" w:hAnsi="Century Gothic"/>
                      <w:b/>
                      <w:sz w:val="22"/>
                      <w:szCs w:val="22"/>
                    </w:rPr>
                    <w:t>Additional Pilotage</w:t>
                  </w:r>
                </w:p>
              </w:tc>
              <w:tc>
                <w:tcPr>
                  <w:tcW w:w="1530" w:type="dxa"/>
                  <w:tcBorders>
                    <w:top w:val="nil"/>
                    <w:left w:val="nil"/>
                    <w:bottom w:val="nil"/>
                    <w:right w:val="nil"/>
                  </w:tcBorders>
                </w:tcPr>
                <w:p w14:paraId="0E070D76" w14:textId="77777777" w:rsidR="00784115" w:rsidRDefault="00784115" w:rsidP="000A366F">
                  <w:pPr>
                    <w:pStyle w:val="NormalWeb"/>
                    <w:framePr w:hSpace="180" w:wrap="around" w:vAnchor="text" w:hAnchor="text" w:y="1"/>
                    <w:ind w:right="-7"/>
                    <w:suppressOverlap/>
                    <w:jc w:val="both"/>
                    <w:rPr>
                      <w:rFonts w:ascii="Century Gothic" w:hAnsi="Century Gothic"/>
                      <w:b/>
                      <w:sz w:val="22"/>
                      <w:szCs w:val="22"/>
                    </w:rPr>
                  </w:pPr>
                </w:p>
              </w:tc>
            </w:tr>
            <w:tr w:rsidR="00784115" w14:paraId="1E893289" w14:textId="77777777" w:rsidTr="00085406">
              <w:tc>
                <w:tcPr>
                  <w:tcW w:w="4765" w:type="dxa"/>
                  <w:gridSpan w:val="2"/>
                  <w:tcBorders>
                    <w:top w:val="nil"/>
                    <w:left w:val="nil"/>
                    <w:bottom w:val="nil"/>
                    <w:right w:val="nil"/>
                  </w:tcBorders>
                </w:tcPr>
                <w:p w14:paraId="647E1D5E" w14:textId="77777777" w:rsidR="00784115" w:rsidRDefault="00784115" w:rsidP="007B1A1E">
                  <w:pPr>
                    <w:pStyle w:val="NormalWeb"/>
                    <w:framePr w:hSpace="180" w:wrap="around" w:vAnchor="text" w:hAnchor="text" w:y="1"/>
                    <w:ind w:right="247"/>
                    <w:suppressOverlap/>
                    <w:jc w:val="both"/>
                    <w:rPr>
                      <w:rFonts w:ascii="Century Gothic" w:hAnsi="Century Gothic"/>
                      <w:b/>
                      <w:sz w:val="22"/>
                      <w:szCs w:val="22"/>
                    </w:rPr>
                  </w:pPr>
                  <w:r>
                    <w:rPr>
                      <w:rFonts w:ascii="Century Gothic" w:hAnsi="Century Gothic"/>
                      <w:b/>
                      <w:sz w:val="22"/>
                      <w:szCs w:val="22"/>
                    </w:rPr>
                    <w:t>Additional pilotage ser</w:t>
                  </w:r>
                  <w:r w:rsidR="00B2226D">
                    <w:rPr>
                      <w:rFonts w:ascii="Century Gothic" w:hAnsi="Century Gothic"/>
                      <w:b/>
                      <w:sz w:val="22"/>
                      <w:szCs w:val="22"/>
                    </w:rPr>
                    <w:t>vices shall be charged</w:t>
                  </w:r>
                  <w:r w:rsidR="006267B7">
                    <w:rPr>
                      <w:rFonts w:ascii="Century Gothic" w:hAnsi="Century Gothic"/>
                      <w:b/>
                      <w:sz w:val="22"/>
                      <w:szCs w:val="22"/>
                    </w:rPr>
                    <w:t xml:space="preserve"> on vessels exceeding </w:t>
                  </w:r>
                  <w:r w:rsidR="00B2226D">
                    <w:rPr>
                      <w:rFonts w:ascii="Century Gothic" w:hAnsi="Century Gothic"/>
                      <w:b/>
                      <w:sz w:val="22"/>
                      <w:szCs w:val="22"/>
                    </w:rPr>
                    <w:t xml:space="preserve">225 </w:t>
                  </w:r>
                  <w:r w:rsidR="006267B7">
                    <w:rPr>
                      <w:rFonts w:ascii="Century Gothic" w:hAnsi="Century Gothic"/>
                      <w:b/>
                      <w:sz w:val="22"/>
                      <w:szCs w:val="22"/>
                    </w:rPr>
                    <w:t>meters length</w:t>
                  </w:r>
                </w:p>
              </w:tc>
              <w:tc>
                <w:tcPr>
                  <w:tcW w:w="1530" w:type="dxa"/>
                  <w:tcBorders>
                    <w:top w:val="nil"/>
                    <w:left w:val="nil"/>
                    <w:bottom w:val="nil"/>
                    <w:right w:val="nil"/>
                  </w:tcBorders>
                </w:tcPr>
                <w:p w14:paraId="55399EAD" w14:textId="0D3460AE" w:rsidR="00784115" w:rsidRDefault="006267B7" w:rsidP="00D65C79">
                  <w:pPr>
                    <w:pStyle w:val="NormalWeb"/>
                    <w:framePr w:hSpace="180" w:wrap="around" w:vAnchor="text" w:hAnchor="text" w:y="1"/>
                    <w:ind w:right="-108"/>
                    <w:suppressOverlap/>
                    <w:jc w:val="both"/>
                    <w:rPr>
                      <w:rFonts w:ascii="Century Gothic" w:hAnsi="Century Gothic"/>
                      <w:b/>
                      <w:sz w:val="22"/>
                      <w:szCs w:val="22"/>
                    </w:rPr>
                  </w:pPr>
                  <w:r>
                    <w:rPr>
                      <w:rFonts w:ascii="Century Gothic" w:hAnsi="Century Gothic"/>
                      <w:b/>
                      <w:sz w:val="22"/>
                      <w:szCs w:val="22"/>
                    </w:rPr>
                    <w:t xml:space="preserve">US$ 300 per </w:t>
                  </w:r>
                </w:p>
              </w:tc>
            </w:tr>
          </w:tbl>
          <w:p w14:paraId="10646386" w14:textId="77777777" w:rsidR="00784115" w:rsidRPr="00985E87" w:rsidRDefault="00784115" w:rsidP="000A366F">
            <w:pPr>
              <w:pStyle w:val="NormalWeb"/>
              <w:ind w:right="-7"/>
              <w:jc w:val="both"/>
              <w:rPr>
                <w:rFonts w:ascii="Century Gothic" w:hAnsi="Century Gothic"/>
                <w:b/>
                <w:sz w:val="22"/>
                <w:szCs w:val="22"/>
              </w:rPr>
            </w:pPr>
          </w:p>
        </w:tc>
        <w:tc>
          <w:tcPr>
            <w:tcW w:w="6840" w:type="dxa"/>
          </w:tcPr>
          <w:tbl>
            <w:tblPr>
              <w:tblStyle w:val="TableGrid"/>
              <w:tblW w:w="6462" w:type="dxa"/>
              <w:tblLayout w:type="fixed"/>
              <w:tblLook w:val="04A0" w:firstRow="1" w:lastRow="0" w:firstColumn="1" w:lastColumn="0" w:noHBand="0" w:noVBand="1"/>
            </w:tblPr>
            <w:tblGrid>
              <w:gridCol w:w="895"/>
              <w:gridCol w:w="3677"/>
              <w:gridCol w:w="193"/>
              <w:gridCol w:w="1530"/>
              <w:gridCol w:w="167"/>
            </w:tblGrid>
            <w:tr w:rsidR="006267B7" w14:paraId="7DF9B662" w14:textId="77777777" w:rsidTr="00614E5F">
              <w:trPr>
                <w:gridAfter w:val="1"/>
                <w:wAfter w:w="167" w:type="dxa"/>
              </w:trPr>
              <w:tc>
                <w:tcPr>
                  <w:tcW w:w="895" w:type="dxa"/>
                  <w:tcBorders>
                    <w:top w:val="nil"/>
                    <w:left w:val="nil"/>
                    <w:bottom w:val="nil"/>
                    <w:right w:val="nil"/>
                  </w:tcBorders>
                </w:tcPr>
                <w:p w14:paraId="764AD688" w14:textId="77777777" w:rsidR="006267B7" w:rsidRDefault="000B2B63" w:rsidP="006267B7">
                  <w:pPr>
                    <w:pStyle w:val="NormalWeb"/>
                    <w:framePr w:hSpace="180" w:wrap="around" w:vAnchor="text" w:hAnchor="text" w:y="1"/>
                    <w:ind w:right="-7"/>
                    <w:suppressOverlap/>
                    <w:jc w:val="both"/>
                    <w:rPr>
                      <w:rFonts w:ascii="Century Gothic" w:hAnsi="Century Gothic"/>
                      <w:b/>
                      <w:sz w:val="22"/>
                      <w:szCs w:val="22"/>
                    </w:rPr>
                  </w:pPr>
                  <w:r w:rsidRPr="000B2B63">
                    <w:rPr>
                      <w:rFonts w:ascii="Century Gothic" w:hAnsi="Century Gothic"/>
                      <w:b/>
                      <w:sz w:val="22"/>
                      <w:szCs w:val="22"/>
                    </w:rPr>
                    <w:t>0905</w:t>
                  </w:r>
                </w:p>
              </w:tc>
              <w:tc>
                <w:tcPr>
                  <w:tcW w:w="3870" w:type="dxa"/>
                  <w:gridSpan w:val="2"/>
                  <w:tcBorders>
                    <w:top w:val="nil"/>
                    <w:left w:val="nil"/>
                    <w:bottom w:val="nil"/>
                    <w:right w:val="nil"/>
                  </w:tcBorders>
                </w:tcPr>
                <w:p w14:paraId="30150ADB" w14:textId="77777777" w:rsidR="006267B7" w:rsidRDefault="006267B7" w:rsidP="006267B7">
                  <w:pPr>
                    <w:pStyle w:val="NormalWeb"/>
                    <w:framePr w:hSpace="180" w:wrap="around" w:vAnchor="text" w:hAnchor="text" w:y="1"/>
                    <w:ind w:right="-7"/>
                    <w:suppressOverlap/>
                    <w:jc w:val="both"/>
                    <w:rPr>
                      <w:rFonts w:ascii="Century Gothic" w:hAnsi="Century Gothic"/>
                      <w:b/>
                      <w:sz w:val="22"/>
                      <w:szCs w:val="22"/>
                    </w:rPr>
                  </w:pPr>
                  <w:r>
                    <w:rPr>
                      <w:rFonts w:ascii="Century Gothic" w:hAnsi="Century Gothic"/>
                      <w:b/>
                      <w:sz w:val="22"/>
                      <w:szCs w:val="22"/>
                    </w:rPr>
                    <w:t>Additional Pilotage</w:t>
                  </w:r>
                </w:p>
              </w:tc>
              <w:tc>
                <w:tcPr>
                  <w:tcW w:w="1530" w:type="dxa"/>
                  <w:tcBorders>
                    <w:top w:val="nil"/>
                    <w:left w:val="nil"/>
                    <w:bottom w:val="nil"/>
                    <w:right w:val="nil"/>
                  </w:tcBorders>
                </w:tcPr>
                <w:p w14:paraId="324E3951" w14:textId="77777777" w:rsidR="006267B7" w:rsidRDefault="006267B7" w:rsidP="006267B7">
                  <w:pPr>
                    <w:pStyle w:val="NormalWeb"/>
                    <w:framePr w:hSpace="180" w:wrap="around" w:vAnchor="text" w:hAnchor="text" w:y="1"/>
                    <w:ind w:right="-7"/>
                    <w:suppressOverlap/>
                    <w:jc w:val="both"/>
                    <w:rPr>
                      <w:rFonts w:ascii="Century Gothic" w:hAnsi="Century Gothic"/>
                      <w:b/>
                      <w:sz w:val="22"/>
                      <w:szCs w:val="22"/>
                    </w:rPr>
                  </w:pPr>
                </w:p>
              </w:tc>
            </w:tr>
            <w:tr w:rsidR="006267B7" w14:paraId="32C6F207" w14:textId="77777777" w:rsidTr="00614E5F">
              <w:tc>
                <w:tcPr>
                  <w:tcW w:w="4572" w:type="dxa"/>
                  <w:gridSpan w:val="2"/>
                  <w:tcBorders>
                    <w:top w:val="nil"/>
                    <w:left w:val="nil"/>
                    <w:bottom w:val="nil"/>
                    <w:right w:val="nil"/>
                  </w:tcBorders>
                </w:tcPr>
                <w:p w14:paraId="6FD6C542" w14:textId="2D6DA27E" w:rsidR="006267B7" w:rsidRPr="006267B7" w:rsidRDefault="006267B7" w:rsidP="00D65C79">
                  <w:pPr>
                    <w:pStyle w:val="NormalWeb"/>
                    <w:framePr w:hSpace="180" w:wrap="around" w:vAnchor="text" w:hAnchor="text" w:y="1"/>
                    <w:numPr>
                      <w:ilvl w:val="0"/>
                      <w:numId w:val="13"/>
                    </w:numPr>
                    <w:ind w:right="-7"/>
                    <w:suppressOverlap/>
                    <w:jc w:val="both"/>
                    <w:rPr>
                      <w:rFonts w:ascii="Century Gothic" w:hAnsi="Century Gothic"/>
                      <w:sz w:val="22"/>
                      <w:szCs w:val="22"/>
                    </w:rPr>
                  </w:pPr>
                  <w:r w:rsidRPr="006267B7">
                    <w:rPr>
                      <w:rFonts w:ascii="Century Gothic" w:hAnsi="Century Gothic"/>
                      <w:sz w:val="22"/>
                      <w:szCs w:val="22"/>
                    </w:rPr>
                    <w:t>Additional pilotage services shall be charge</w:t>
                  </w:r>
                  <w:r w:rsidR="00D65C79">
                    <w:rPr>
                      <w:rFonts w:ascii="Century Gothic" w:hAnsi="Century Gothic"/>
                      <w:sz w:val="22"/>
                      <w:szCs w:val="22"/>
                    </w:rPr>
                    <w:t>d</w:t>
                  </w:r>
                  <w:r w:rsidRPr="006267B7">
                    <w:rPr>
                      <w:rFonts w:ascii="Century Gothic" w:hAnsi="Century Gothic"/>
                      <w:sz w:val="22"/>
                      <w:szCs w:val="22"/>
                    </w:rPr>
                    <w:t xml:space="preserve"> on vessels exceeding</w:t>
                  </w:r>
                  <w:r w:rsidR="00D65C79">
                    <w:rPr>
                      <w:rFonts w:ascii="Century Gothic" w:hAnsi="Century Gothic"/>
                      <w:sz w:val="22"/>
                      <w:szCs w:val="22"/>
                    </w:rPr>
                    <w:t xml:space="preserve"> 225</w:t>
                  </w:r>
                  <w:bookmarkStart w:id="0" w:name="_GoBack"/>
                  <w:bookmarkEnd w:id="0"/>
                  <w:r w:rsidRPr="006267B7">
                    <w:rPr>
                      <w:rFonts w:ascii="Century Gothic" w:hAnsi="Century Gothic"/>
                      <w:sz w:val="22"/>
                      <w:szCs w:val="22"/>
                    </w:rPr>
                    <w:t xml:space="preserve"> meters length</w:t>
                  </w:r>
                </w:p>
              </w:tc>
              <w:tc>
                <w:tcPr>
                  <w:tcW w:w="1890" w:type="dxa"/>
                  <w:gridSpan w:val="3"/>
                  <w:tcBorders>
                    <w:top w:val="nil"/>
                    <w:left w:val="nil"/>
                    <w:bottom w:val="nil"/>
                    <w:right w:val="nil"/>
                  </w:tcBorders>
                </w:tcPr>
                <w:p w14:paraId="1D5A7854" w14:textId="77777777" w:rsidR="006267B7" w:rsidRPr="006267B7" w:rsidRDefault="006267B7" w:rsidP="006267B7">
                  <w:pPr>
                    <w:pStyle w:val="NormalWeb"/>
                    <w:framePr w:hSpace="180" w:wrap="around" w:vAnchor="text" w:hAnchor="text" w:y="1"/>
                    <w:ind w:right="-108"/>
                    <w:suppressOverlap/>
                    <w:rPr>
                      <w:rFonts w:ascii="Century Gothic" w:hAnsi="Century Gothic"/>
                      <w:sz w:val="22"/>
                      <w:szCs w:val="22"/>
                    </w:rPr>
                  </w:pPr>
                  <w:r w:rsidRPr="006267B7">
                    <w:rPr>
                      <w:rFonts w:ascii="Century Gothic" w:hAnsi="Century Gothic"/>
                      <w:sz w:val="22"/>
                      <w:szCs w:val="22"/>
                    </w:rPr>
                    <w:t>US$ 300 per act</w:t>
                  </w:r>
                </w:p>
              </w:tc>
            </w:tr>
            <w:tr w:rsidR="006267B7" w14:paraId="22C320F5" w14:textId="77777777" w:rsidTr="00614E5F">
              <w:tc>
                <w:tcPr>
                  <w:tcW w:w="4572" w:type="dxa"/>
                  <w:gridSpan w:val="2"/>
                  <w:tcBorders>
                    <w:top w:val="nil"/>
                    <w:left w:val="nil"/>
                    <w:bottom w:val="nil"/>
                    <w:right w:val="nil"/>
                  </w:tcBorders>
                </w:tcPr>
                <w:p w14:paraId="153FC346" w14:textId="77777777" w:rsidR="006267B7" w:rsidRPr="006267B7" w:rsidRDefault="006267B7" w:rsidP="006267B7">
                  <w:pPr>
                    <w:pStyle w:val="NormalWeb"/>
                    <w:framePr w:hSpace="180" w:wrap="around" w:vAnchor="text" w:hAnchor="text" w:y="1"/>
                    <w:numPr>
                      <w:ilvl w:val="0"/>
                      <w:numId w:val="13"/>
                    </w:numPr>
                    <w:ind w:right="-7"/>
                    <w:suppressOverlap/>
                    <w:jc w:val="both"/>
                    <w:rPr>
                      <w:rFonts w:ascii="Century Gothic" w:hAnsi="Century Gothic"/>
                      <w:color w:val="FF0000"/>
                      <w:sz w:val="22"/>
                      <w:szCs w:val="22"/>
                    </w:rPr>
                  </w:pPr>
                  <w:r w:rsidRPr="006267B7">
                    <w:rPr>
                      <w:rFonts w:ascii="Century Gothic" w:hAnsi="Century Gothic"/>
                      <w:color w:val="FF0000"/>
                      <w:sz w:val="22"/>
                      <w:szCs w:val="22"/>
                    </w:rPr>
                    <w:t>Standby services of pilot for LNG vessel/FSRU</w:t>
                  </w:r>
                </w:p>
              </w:tc>
              <w:tc>
                <w:tcPr>
                  <w:tcW w:w="1890" w:type="dxa"/>
                  <w:gridSpan w:val="3"/>
                  <w:tcBorders>
                    <w:top w:val="nil"/>
                    <w:left w:val="nil"/>
                    <w:bottom w:val="nil"/>
                    <w:right w:val="nil"/>
                  </w:tcBorders>
                </w:tcPr>
                <w:p w14:paraId="4A3307E8" w14:textId="77777777" w:rsidR="006267B7" w:rsidRPr="006267B7" w:rsidRDefault="006267B7" w:rsidP="006267B7">
                  <w:pPr>
                    <w:pStyle w:val="NormalWeb"/>
                    <w:framePr w:hSpace="180" w:wrap="around" w:vAnchor="text" w:hAnchor="text" w:y="1"/>
                    <w:ind w:right="-108"/>
                    <w:suppressOverlap/>
                    <w:jc w:val="both"/>
                    <w:rPr>
                      <w:rFonts w:ascii="Century Gothic" w:hAnsi="Century Gothic"/>
                      <w:color w:val="FF0000"/>
                      <w:sz w:val="22"/>
                      <w:szCs w:val="22"/>
                    </w:rPr>
                  </w:pPr>
                  <w:r w:rsidRPr="006267B7">
                    <w:rPr>
                      <w:rFonts w:ascii="Century Gothic" w:hAnsi="Century Gothic"/>
                      <w:color w:val="FF0000"/>
                      <w:sz w:val="22"/>
                      <w:szCs w:val="22"/>
                    </w:rPr>
                    <w:t>US$ 300 per act of eight hours</w:t>
                  </w:r>
                </w:p>
              </w:tc>
            </w:tr>
          </w:tbl>
          <w:p w14:paraId="32D40A08" w14:textId="77777777" w:rsidR="00784115" w:rsidRPr="00155D5A" w:rsidRDefault="00784115" w:rsidP="000A366F">
            <w:pPr>
              <w:pStyle w:val="NormalWeb"/>
              <w:ind w:right="-7" w:hanging="126"/>
              <w:jc w:val="both"/>
              <w:rPr>
                <w:rFonts w:ascii="Century Gothic" w:hAnsi="Century Gothic"/>
                <w:b/>
                <w:color w:val="FF0000"/>
                <w:sz w:val="22"/>
                <w:szCs w:val="22"/>
              </w:rPr>
            </w:pPr>
          </w:p>
        </w:tc>
      </w:tr>
      <w:tr w:rsidR="00155D5A" w:rsidRPr="00BB759B" w14:paraId="1A1FB875" w14:textId="77777777" w:rsidTr="00BF7B6F">
        <w:tc>
          <w:tcPr>
            <w:tcW w:w="6930" w:type="dxa"/>
            <w:tcBorders>
              <w:bottom w:val="single" w:sz="4" w:space="0" w:color="auto"/>
            </w:tcBorders>
          </w:tcPr>
          <w:tbl>
            <w:tblPr>
              <w:tblW w:w="6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2"/>
              <w:gridCol w:w="374"/>
            </w:tblGrid>
            <w:tr w:rsidR="00155D5A" w14:paraId="5CC34E0D" w14:textId="77777777" w:rsidTr="000A366F">
              <w:trPr>
                <w:trHeight w:val="449"/>
              </w:trPr>
              <w:tc>
                <w:tcPr>
                  <w:tcW w:w="6476" w:type="dxa"/>
                  <w:gridSpan w:val="2"/>
                  <w:tcBorders>
                    <w:top w:val="nil"/>
                    <w:left w:val="nil"/>
                    <w:bottom w:val="nil"/>
                    <w:right w:val="nil"/>
                  </w:tcBorders>
                </w:tcPr>
                <w:p w14:paraId="6D2C1B1A" w14:textId="77777777" w:rsidR="00155D5A" w:rsidRDefault="00155D5A" w:rsidP="000A366F">
                  <w:pPr>
                    <w:pStyle w:val="NormalWeb"/>
                    <w:framePr w:hSpace="180" w:wrap="around" w:vAnchor="text" w:hAnchor="text" w:y="1"/>
                    <w:ind w:right="-7"/>
                    <w:suppressOverlap/>
                    <w:jc w:val="center"/>
                    <w:rPr>
                      <w:rFonts w:ascii="Century Gothic" w:hAnsi="Century Gothic"/>
                      <w:b/>
                      <w:sz w:val="2"/>
                      <w:szCs w:val="22"/>
                    </w:rPr>
                  </w:pPr>
                </w:p>
                <w:p w14:paraId="5018A6C9" w14:textId="77777777" w:rsidR="00155D5A" w:rsidRDefault="00155D5A" w:rsidP="000A366F">
                  <w:pPr>
                    <w:pStyle w:val="NormalWeb"/>
                    <w:framePr w:hSpace="180" w:wrap="around" w:vAnchor="text" w:hAnchor="text" w:y="1"/>
                    <w:ind w:right="-7"/>
                    <w:suppressOverlap/>
                    <w:jc w:val="center"/>
                    <w:rPr>
                      <w:rFonts w:ascii="Century Gothic" w:hAnsi="Century Gothic"/>
                      <w:b/>
                      <w:sz w:val="22"/>
                      <w:szCs w:val="22"/>
                    </w:rPr>
                  </w:pPr>
                  <w:r>
                    <w:rPr>
                      <w:rFonts w:ascii="Century Gothic" w:hAnsi="Century Gothic"/>
                      <w:b/>
                      <w:sz w:val="22"/>
                      <w:szCs w:val="22"/>
                    </w:rPr>
                    <w:t>Shifting or Swinging  Charges</w:t>
                  </w:r>
                </w:p>
              </w:tc>
            </w:tr>
            <w:tr w:rsidR="00155D5A" w14:paraId="66A4C7AB" w14:textId="77777777" w:rsidTr="000A366F">
              <w:trPr>
                <w:gridAfter w:val="1"/>
                <w:wAfter w:w="374" w:type="dxa"/>
              </w:trPr>
              <w:tc>
                <w:tcPr>
                  <w:tcW w:w="6102" w:type="dxa"/>
                  <w:tcBorders>
                    <w:top w:val="nil"/>
                    <w:left w:val="nil"/>
                    <w:bottom w:val="nil"/>
                    <w:right w:val="nil"/>
                  </w:tcBorders>
                </w:tcPr>
                <w:p w14:paraId="4B962B2E" w14:textId="77777777" w:rsidR="00155D5A" w:rsidRDefault="000D67C4" w:rsidP="000A366F">
                  <w:pPr>
                    <w:pStyle w:val="NormalWeb"/>
                    <w:framePr w:hSpace="180" w:wrap="around" w:vAnchor="text" w:hAnchor="text" w:y="1"/>
                    <w:ind w:right="-7"/>
                    <w:suppressOverlap/>
                    <w:jc w:val="both"/>
                    <w:rPr>
                      <w:rFonts w:ascii="Century Gothic" w:hAnsi="Century Gothic"/>
                      <w:sz w:val="22"/>
                      <w:szCs w:val="22"/>
                    </w:rPr>
                  </w:pPr>
                  <w:r>
                    <w:rPr>
                      <w:rFonts w:ascii="Century Gothic" w:hAnsi="Century Gothic"/>
                      <w:b/>
                      <w:sz w:val="22"/>
                      <w:szCs w:val="22"/>
                    </w:rPr>
                    <w:t>0907</w:t>
                  </w:r>
                  <w:r w:rsidR="00155D5A">
                    <w:rPr>
                      <w:rFonts w:ascii="Century Gothic" w:hAnsi="Century Gothic"/>
                      <w:b/>
                      <w:sz w:val="22"/>
                      <w:szCs w:val="22"/>
                    </w:rPr>
                    <w:t xml:space="preserve"> </w:t>
                  </w:r>
                  <w:r w:rsidR="00155D5A">
                    <w:rPr>
                      <w:rFonts w:ascii="Century Gothic" w:hAnsi="Century Gothic"/>
                      <w:b/>
                      <w:sz w:val="22"/>
                      <w:szCs w:val="22"/>
                      <w:u w:val="single"/>
                    </w:rPr>
                    <w:t>General</w:t>
                  </w:r>
                  <w:r w:rsidR="00155D5A">
                    <w:rPr>
                      <w:rFonts w:ascii="Century Gothic" w:hAnsi="Century Gothic"/>
                      <w:sz w:val="22"/>
                      <w:szCs w:val="22"/>
                    </w:rPr>
                    <w:t xml:space="preserve"> Shifting or swinging shall be charged as per GRT of vessels as per 0907. Shifting or swinging charge is inclusive of charges for use of two tugs, pilot boat, mooring boat and pilotage services whatsoever is used. Additional services, if any, shall be charged as per respective rates.</w:t>
                  </w:r>
                </w:p>
                <w:p w14:paraId="5B03511C" w14:textId="77777777" w:rsidR="00C36CD9" w:rsidRDefault="00C36CD9" w:rsidP="000A366F">
                  <w:pPr>
                    <w:pStyle w:val="NormalWeb"/>
                    <w:framePr w:hSpace="180" w:wrap="around" w:vAnchor="text" w:hAnchor="text" w:y="1"/>
                    <w:ind w:right="-7"/>
                    <w:suppressOverlap/>
                    <w:jc w:val="both"/>
                    <w:rPr>
                      <w:rFonts w:ascii="Century Gothic" w:hAnsi="Century Gothic"/>
                      <w:sz w:val="22"/>
                      <w:szCs w:val="22"/>
                    </w:rPr>
                  </w:pPr>
                </w:p>
                <w:p w14:paraId="294B915D" w14:textId="77777777" w:rsidR="000A366F" w:rsidRPr="000A366F" w:rsidRDefault="000A366F" w:rsidP="000A366F">
                  <w:pPr>
                    <w:framePr w:hSpace="180" w:wrap="around" w:vAnchor="text" w:hAnchor="text" w:y="1"/>
                    <w:spacing w:before="100" w:after="100" w:line="240" w:lineRule="auto"/>
                    <w:ind w:right="-7"/>
                    <w:suppressOverlap/>
                    <w:jc w:val="both"/>
                    <w:rPr>
                      <w:rFonts w:ascii="Century Gothic" w:eastAsia="Times New Roman" w:hAnsi="Century Gothic" w:cs="Times New Roman"/>
                      <w:b/>
                      <w:u w:val="single"/>
                    </w:rPr>
                  </w:pPr>
                  <w:r w:rsidRPr="000A366F">
                    <w:rPr>
                      <w:rFonts w:ascii="Century Gothic" w:eastAsia="Times New Roman" w:hAnsi="Century Gothic" w:cs="Times New Roman"/>
                      <w:b/>
                    </w:rPr>
                    <w:t>0908</w:t>
                  </w:r>
                  <w:r w:rsidRPr="000A366F">
                    <w:rPr>
                      <w:rFonts w:ascii="Century Gothic" w:eastAsia="Times New Roman" w:hAnsi="Century Gothic" w:cs="Times New Roman"/>
                      <w:b/>
                      <w:u w:val="single"/>
                    </w:rPr>
                    <w:t xml:space="preserve"> Rates</w:t>
                  </w:r>
                </w:p>
                <w:tbl>
                  <w:tblPr>
                    <w:tblW w:w="6084" w:type="dxa"/>
                    <w:tblLayout w:type="fixed"/>
                    <w:tblLook w:val="04A0" w:firstRow="1" w:lastRow="0" w:firstColumn="1" w:lastColumn="0" w:noHBand="0" w:noVBand="1"/>
                  </w:tblPr>
                  <w:tblGrid>
                    <w:gridCol w:w="1813"/>
                    <w:gridCol w:w="4271"/>
                  </w:tblGrid>
                  <w:tr w:rsidR="000A366F" w:rsidRPr="000A366F" w14:paraId="520F35B2" w14:textId="77777777" w:rsidTr="000A366F">
                    <w:tc>
                      <w:tcPr>
                        <w:tcW w:w="6084" w:type="dxa"/>
                        <w:gridSpan w:val="2"/>
                        <w:vAlign w:val="bottom"/>
                      </w:tcPr>
                      <w:p w14:paraId="53146FBB" w14:textId="77777777" w:rsidR="000A366F" w:rsidRPr="000A366F" w:rsidRDefault="000A366F" w:rsidP="000A366F">
                        <w:pPr>
                          <w:framePr w:hSpace="180" w:wrap="around" w:vAnchor="text" w:hAnchor="text" w:y="1"/>
                          <w:spacing w:after="0" w:line="240" w:lineRule="auto"/>
                          <w:ind w:left="720" w:right="-291" w:hanging="810"/>
                          <w:suppressOverlap/>
                          <w:rPr>
                            <w:rFonts w:ascii="Century Gothic" w:eastAsia="Times New Roman" w:hAnsi="Century Gothic" w:cs="Times New Roman"/>
                            <w:bCs/>
                          </w:rPr>
                        </w:pPr>
                        <w:r w:rsidRPr="000A366F">
                          <w:rPr>
                            <w:rFonts w:ascii="Century Gothic" w:eastAsia="Times New Roman" w:hAnsi="Century Gothic" w:cs="Times New Roman"/>
                            <w:bCs/>
                          </w:rPr>
                          <w:t xml:space="preserve"> Rates chargeable per GRT of vessels:</w:t>
                        </w:r>
                        <w:r w:rsidRPr="000A366F">
                          <w:rPr>
                            <w:rFonts w:ascii="Century Gothic" w:eastAsia="Times New Roman" w:hAnsi="Century Gothic" w:cs="Times New Roman"/>
                          </w:rPr>
                          <w:t xml:space="preserve"> </w:t>
                        </w:r>
                      </w:p>
                    </w:tc>
                  </w:tr>
                  <w:tr w:rsidR="000A366F" w:rsidRPr="000A366F" w14:paraId="71F6215F" w14:textId="77777777" w:rsidTr="000A366F">
                    <w:tc>
                      <w:tcPr>
                        <w:tcW w:w="1813" w:type="dxa"/>
                        <w:vAlign w:val="bottom"/>
                      </w:tcPr>
                      <w:p w14:paraId="2C8BC28F" w14:textId="77777777" w:rsidR="000A366F" w:rsidRPr="000A366F" w:rsidRDefault="000A366F" w:rsidP="000A366F">
                        <w:pPr>
                          <w:framePr w:hSpace="180" w:wrap="around" w:vAnchor="text" w:hAnchor="text" w:y="1"/>
                          <w:spacing w:after="0" w:line="240" w:lineRule="auto"/>
                          <w:ind w:left="75" w:right="345"/>
                          <w:suppressOverlap/>
                          <w:jc w:val="right"/>
                          <w:rPr>
                            <w:rFonts w:ascii="Century Gothic" w:eastAsia="Times New Roman" w:hAnsi="Century Gothic" w:cs="Times New Roman"/>
                          </w:rPr>
                        </w:pPr>
                        <w:r w:rsidRPr="000A366F">
                          <w:rPr>
                            <w:rFonts w:ascii="Century Gothic" w:eastAsia="Times New Roman" w:hAnsi="Century Gothic" w:cs="Times New Roman"/>
                            <w:bCs/>
                          </w:rPr>
                          <w:t>US$ 0.33</w:t>
                        </w:r>
                      </w:p>
                    </w:tc>
                    <w:tc>
                      <w:tcPr>
                        <w:tcW w:w="4271" w:type="dxa"/>
                        <w:vAlign w:val="bottom"/>
                      </w:tcPr>
                      <w:p w14:paraId="08B3BA13" w14:textId="77777777" w:rsidR="000A366F" w:rsidRPr="000A366F" w:rsidRDefault="000A366F" w:rsidP="000A366F">
                        <w:pPr>
                          <w:framePr w:hSpace="180" w:wrap="around" w:vAnchor="text" w:hAnchor="text" w:y="1"/>
                          <w:spacing w:after="0" w:line="240" w:lineRule="auto"/>
                          <w:ind w:left="720" w:hanging="720"/>
                          <w:suppressOverlap/>
                          <w:rPr>
                            <w:rFonts w:ascii="Century Gothic" w:eastAsia="Times New Roman" w:hAnsi="Century Gothic" w:cs="Times New Roman"/>
                          </w:rPr>
                        </w:pPr>
                        <w:r w:rsidRPr="000A366F">
                          <w:rPr>
                            <w:rFonts w:ascii="Century Gothic" w:eastAsia="Times New Roman" w:hAnsi="Century Gothic" w:cs="Times New Roman"/>
                            <w:bCs/>
                          </w:rPr>
                          <w:t>Up till 10000 GRT</w:t>
                        </w:r>
                      </w:p>
                    </w:tc>
                  </w:tr>
                  <w:tr w:rsidR="000A366F" w:rsidRPr="000A366F" w14:paraId="719CE358" w14:textId="77777777" w:rsidTr="000A366F">
                    <w:tc>
                      <w:tcPr>
                        <w:tcW w:w="1813" w:type="dxa"/>
                        <w:vAlign w:val="bottom"/>
                      </w:tcPr>
                      <w:p w14:paraId="0A6B3BBE" w14:textId="77777777" w:rsidR="000A366F" w:rsidRPr="000A366F" w:rsidRDefault="000A366F" w:rsidP="000A366F">
                        <w:pPr>
                          <w:framePr w:hSpace="180" w:wrap="around" w:vAnchor="text" w:hAnchor="text" w:y="1"/>
                          <w:spacing w:after="0" w:line="240" w:lineRule="auto"/>
                          <w:ind w:left="75" w:right="345"/>
                          <w:suppressOverlap/>
                          <w:jc w:val="right"/>
                          <w:rPr>
                            <w:rFonts w:ascii="Century Gothic" w:eastAsia="Times New Roman" w:hAnsi="Century Gothic" w:cs="Times New Roman"/>
                          </w:rPr>
                        </w:pPr>
                        <w:r w:rsidRPr="000A366F">
                          <w:rPr>
                            <w:rFonts w:ascii="Century Gothic" w:eastAsia="Times New Roman" w:hAnsi="Century Gothic" w:cs="Times New Roman"/>
                            <w:bCs/>
                          </w:rPr>
                          <w:t xml:space="preserve">US$ 0.25 </w:t>
                        </w:r>
                      </w:p>
                    </w:tc>
                    <w:tc>
                      <w:tcPr>
                        <w:tcW w:w="4271" w:type="dxa"/>
                        <w:vAlign w:val="bottom"/>
                      </w:tcPr>
                      <w:p w14:paraId="4EDF8FCF" w14:textId="77777777" w:rsidR="000A366F" w:rsidRPr="000A366F" w:rsidRDefault="000A366F" w:rsidP="000A366F">
                        <w:pPr>
                          <w:framePr w:hSpace="180" w:wrap="around" w:vAnchor="text" w:hAnchor="text" w:y="1"/>
                          <w:spacing w:after="0" w:line="240" w:lineRule="auto"/>
                          <w:ind w:hanging="17"/>
                          <w:suppressOverlap/>
                          <w:rPr>
                            <w:rFonts w:ascii="Century Gothic" w:eastAsia="Times New Roman" w:hAnsi="Century Gothic" w:cs="Times New Roman"/>
                          </w:rPr>
                        </w:pPr>
                        <w:r w:rsidRPr="000A366F">
                          <w:rPr>
                            <w:rFonts w:ascii="Century Gothic" w:eastAsia="Times New Roman" w:hAnsi="Century Gothic" w:cs="Times New Roman"/>
                            <w:bCs/>
                          </w:rPr>
                          <w:t xml:space="preserve"> More than 10000 to 20000 GRT</w:t>
                        </w:r>
                      </w:p>
                    </w:tc>
                  </w:tr>
                  <w:tr w:rsidR="000A366F" w:rsidRPr="000A366F" w14:paraId="22726482" w14:textId="77777777" w:rsidTr="000A366F">
                    <w:tc>
                      <w:tcPr>
                        <w:tcW w:w="1813" w:type="dxa"/>
                        <w:vAlign w:val="bottom"/>
                      </w:tcPr>
                      <w:p w14:paraId="2ACA9D6F" w14:textId="77777777" w:rsidR="000A366F" w:rsidRPr="000A366F" w:rsidRDefault="000A366F" w:rsidP="000A366F">
                        <w:pPr>
                          <w:framePr w:hSpace="180" w:wrap="around" w:vAnchor="text" w:hAnchor="text" w:y="1"/>
                          <w:spacing w:after="0" w:line="240" w:lineRule="auto"/>
                          <w:ind w:left="75" w:right="345"/>
                          <w:suppressOverlap/>
                          <w:jc w:val="right"/>
                          <w:rPr>
                            <w:rFonts w:ascii="Century Gothic" w:eastAsia="Times New Roman" w:hAnsi="Century Gothic" w:cs="Times New Roman"/>
                            <w:bCs/>
                          </w:rPr>
                        </w:pPr>
                        <w:r w:rsidRPr="000A366F">
                          <w:rPr>
                            <w:rFonts w:ascii="Century Gothic" w:eastAsia="Times New Roman" w:hAnsi="Century Gothic" w:cs="Times New Roman"/>
                            <w:bCs/>
                          </w:rPr>
                          <w:t>US$ 0.20</w:t>
                        </w:r>
                      </w:p>
                    </w:tc>
                    <w:tc>
                      <w:tcPr>
                        <w:tcW w:w="4271" w:type="dxa"/>
                        <w:vAlign w:val="bottom"/>
                      </w:tcPr>
                      <w:p w14:paraId="3A06658B" w14:textId="77777777" w:rsidR="000A366F" w:rsidRPr="000A366F" w:rsidRDefault="000A366F" w:rsidP="000A366F">
                        <w:pPr>
                          <w:framePr w:hSpace="180" w:wrap="around" w:vAnchor="text" w:hAnchor="text" w:y="1"/>
                          <w:spacing w:after="0" w:line="240" w:lineRule="auto"/>
                          <w:ind w:hanging="17"/>
                          <w:suppressOverlap/>
                          <w:rPr>
                            <w:rFonts w:ascii="Century Gothic" w:eastAsia="Times New Roman" w:hAnsi="Century Gothic" w:cs="Times New Roman"/>
                            <w:bCs/>
                          </w:rPr>
                        </w:pPr>
                        <w:r w:rsidRPr="000A366F">
                          <w:rPr>
                            <w:rFonts w:ascii="Century Gothic" w:eastAsia="Times New Roman" w:hAnsi="Century Gothic" w:cs="Times New Roman"/>
                            <w:bCs/>
                          </w:rPr>
                          <w:t xml:space="preserve"> More than 20000 to 30000 GRT</w:t>
                        </w:r>
                      </w:p>
                    </w:tc>
                  </w:tr>
                  <w:tr w:rsidR="000A366F" w:rsidRPr="000A366F" w14:paraId="5C57E645" w14:textId="77777777" w:rsidTr="000A366F">
                    <w:tc>
                      <w:tcPr>
                        <w:tcW w:w="1813" w:type="dxa"/>
                        <w:vAlign w:val="bottom"/>
                      </w:tcPr>
                      <w:p w14:paraId="19868EFE" w14:textId="77777777" w:rsidR="000A366F" w:rsidRPr="000A366F" w:rsidRDefault="000A366F" w:rsidP="000A366F">
                        <w:pPr>
                          <w:framePr w:hSpace="180" w:wrap="around" w:vAnchor="text" w:hAnchor="text" w:y="1"/>
                          <w:spacing w:after="0" w:line="240" w:lineRule="auto"/>
                          <w:ind w:left="75" w:right="345"/>
                          <w:suppressOverlap/>
                          <w:jc w:val="right"/>
                          <w:rPr>
                            <w:rFonts w:ascii="Century Gothic" w:eastAsia="Times New Roman" w:hAnsi="Century Gothic" w:cs="Times New Roman"/>
                          </w:rPr>
                        </w:pPr>
                        <w:r w:rsidRPr="000A366F">
                          <w:rPr>
                            <w:rFonts w:ascii="Century Gothic" w:eastAsia="Times New Roman" w:hAnsi="Century Gothic" w:cs="Times New Roman"/>
                            <w:bCs/>
                          </w:rPr>
                          <w:t>US$ 0.19</w:t>
                        </w:r>
                      </w:p>
                    </w:tc>
                    <w:tc>
                      <w:tcPr>
                        <w:tcW w:w="4271" w:type="dxa"/>
                        <w:vAlign w:val="bottom"/>
                      </w:tcPr>
                      <w:p w14:paraId="5A286FDA" w14:textId="77777777" w:rsidR="000A366F" w:rsidRPr="000A366F" w:rsidRDefault="000A366F" w:rsidP="000A366F">
                        <w:pPr>
                          <w:framePr w:hSpace="180" w:wrap="around" w:vAnchor="text" w:hAnchor="text" w:y="1"/>
                          <w:spacing w:after="0" w:line="240" w:lineRule="auto"/>
                          <w:ind w:hanging="17"/>
                          <w:suppressOverlap/>
                          <w:rPr>
                            <w:rFonts w:ascii="Century Gothic" w:eastAsia="Times New Roman" w:hAnsi="Century Gothic" w:cs="Times New Roman"/>
                          </w:rPr>
                        </w:pPr>
                        <w:r w:rsidRPr="000A366F">
                          <w:rPr>
                            <w:rFonts w:ascii="Century Gothic" w:eastAsia="Times New Roman" w:hAnsi="Century Gothic" w:cs="Times New Roman"/>
                            <w:bCs/>
                          </w:rPr>
                          <w:t xml:space="preserve"> More than 30000 to 40000 GRT</w:t>
                        </w:r>
                      </w:p>
                    </w:tc>
                  </w:tr>
                  <w:tr w:rsidR="000A366F" w:rsidRPr="000A366F" w14:paraId="32BA024D" w14:textId="77777777" w:rsidTr="003C13A8">
                    <w:trPr>
                      <w:trHeight w:val="273"/>
                    </w:trPr>
                    <w:tc>
                      <w:tcPr>
                        <w:tcW w:w="1813" w:type="dxa"/>
                        <w:vAlign w:val="bottom"/>
                      </w:tcPr>
                      <w:p w14:paraId="3329CA5F" w14:textId="77777777" w:rsidR="000A366F" w:rsidRPr="000A366F" w:rsidRDefault="000A366F" w:rsidP="000A366F">
                        <w:pPr>
                          <w:framePr w:hSpace="180" w:wrap="around" w:vAnchor="text" w:hAnchor="text" w:y="1"/>
                          <w:spacing w:after="0" w:line="240" w:lineRule="auto"/>
                          <w:ind w:left="75" w:right="345"/>
                          <w:suppressOverlap/>
                          <w:jc w:val="right"/>
                          <w:rPr>
                            <w:rFonts w:ascii="Century Gothic" w:eastAsia="Times New Roman" w:hAnsi="Century Gothic" w:cs="Times New Roman"/>
                          </w:rPr>
                        </w:pPr>
                        <w:r w:rsidRPr="000A366F">
                          <w:rPr>
                            <w:rFonts w:ascii="Century Gothic" w:eastAsia="Times New Roman" w:hAnsi="Century Gothic" w:cs="Times New Roman"/>
                            <w:bCs/>
                          </w:rPr>
                          <w:t>US$ 0.17</w:t>
                        </w:r>
                      </w:p>
                    </w:tc>
                    <w:tc>
                      <w:tcPr>
                        <w:tcW w:w="4271" w:type="dxa"/>
                        <w:vAlign w:val="bottom"/>
                      </w:tcPr>
                      <w:p w14:paraId="6545682A" w14:textId="77777777" w:rsidR="000A366F" w:rsidRPr="000A366F" w:rsidRDefault="000A366F" w:rsidP="000A366F">
                        <w:pPr>
                          <w:framePr w:hSpace="180" w:wrap="around" w:vAnchor="text" w:hAnchor="text" w:y="1"/>
                          <w:spacing w:after="0" w:line="240" w:lineRule="auto"/>
                          <w:ind w:hanging="17"/>
                          <w:suppressOverlap/>
                          <w:rPr>
                            <w:rFonts w:ascii="Century Gothic" w:eastAsia="Times New Roman" w:hAnsi="Century Gothic" w:cs="Times New Roman"/>
                          </w:rPr>
                        </w:pPr>
                        <w:r w:rsidRPr="000A366F">
                          <w:rPr>
                            <w:rFonts w:ascii="Century Gothic" w:eastAsia="Times New Roman" w:hAnsi="Century Gothic" w:cs="Times New Roman"/>
                            <w:bCs/>
                          </w:rPr>
                          <w:t xml:space="preserve"> More than 40000 to 50000 GRT</w:t>
                        </w:r>
                      </w:p>
                    </w:tc>
                  </w:tr>
                  <w:tr w:rsidR="000A366F" w:rsidRPr="000A366F" w14:paraId="52020E78" w14:textId="77777777" w:rsidTr="000A366F">
                    <w:tc>
                      <w:tcPr>
                        <w:tcW w:w="1813" w:type="dxa"/>
                        <w:vAlign w:val="bottom"/>
                      </w:tcPr>
                      <w:p w14:paraId="24F72528" w14:textId="77777777" w:rsidR="000A366F" w:rsidRPr="000A366F" w:rsidRDefault="000A366F" w:rsidP="000A366F">
                        <w:pPr>
                          <w:framePr w:hSpace="180" w:wrap="around" w:vAnchor="text" w:hAnchor="text" w:y="1"/>
                          <w:spacing w:after="0" w:line="240" w:lineRule="auto"/>
                          <w:ind w:left="75" w:right="345"/>
                          <w:suppressOverlap/>
                          <w:jc w:val="right"/>
                          <w:rPr>
                            <w:rFonts w:ascii="Century Gothic" w:eastAsia="Times New Roman" w:hAnsi="Century Gothic" w:cs="Times New Roman"/>
                          </w:rPr>
                        </w:pPr>
                        <w:r w:rsidRPr="000A366F">
                          <w:rPr>
                            <w:rFonts w:ascii="Century Gothic" w:eastAsia="Times New Roman" w:hAnsi="Century Gothic" w:cs="Times New Roman"/>
                            <w:bCs/>
                          </w:rPr>
                          <w:t>US$ 0.16</w:t>
                        </w:r>
                      </w:p>
                    </w:tc>
                    <w:tc>
                      <w:tcPr>
                        <w:tcW w:w="4271" w:type="dxa"/>
                        <w:vAlign w:val="bottom"/>
                      </w:tcPr>
                      <w:p w14:paraId="38593990" w14:textId="77777777" w:rsidR="000A366F" w:rsidRPr="000A366F" w:rsidRDefault="000A366F" w:rsidP="000A366F">
                        <w:pPr>
                          <w:framePr w:hSpace="180" w:wrap="around" w:vAnchor="text" w:hAnchor="text" w:y="1"/>
                          <w:spacing w:after="0" w:line="240" w:lineRule="auto"/>
                          <w:ind w:hanging="17"/>
                          <w:suppressOverlap/>
                          <w:rPr>
                            <w:rFonts w:ascii="Century Gothic" w:eastAsia="Times New Roman" w:hAnsi="Century Gothic" w:cs="Times New Roman"/>
                          </w:rPr>
                        </w:pPr>
                        <w:r w:rsidRPr="000A366F">
                          <w:rPr>
                            <w:rFonts w:ascii="Century Gothic" w:eastAsia="Times New Roman" w:hAnsi="Century Gothic" w:cs="Times New Roman"/>
                            <w:bCs/>
                          </w:rPr>
                          <w:t xml:space="preserve"> More than 50000 GRT</w:t>
                        </w:r>
                      </w:p>
                    </w:tc>
                  </w:tr>
                </w:tbl>
                <w:p w14:paraId="33F20489" w14:textId="77777777" w:rsidR="000A366F" w:rsidRDefault="000A366F" w:rsidP="00842C99">
                  <w:pPr>
                    <w:framePr w:hSpace="180" w:wrap="around" w:vAnchor="text" w:hAnchor="text" w:y="1"/>
                    <w:tabs>
                      <w:tab w:val="left" w:pos="900"/>
                      <w:tab w:val="left" w:pos="1890"/>
                    </w:tabs>
                    <w:spacing w:before="100" w:after="100" w:line="240" w:lineRule="auto"/>
                    <w:ind w:left="-90" w:right="-7"/>
                    <w:suppressOverlap/>
                    <w:jc w:val="both"/>
                    <w:rPr>
                      <w:rFonts w:ascii="Century Gothic" w:hAnsi="Century Gothic"/>
                    </w:rPr>
                  </w:pPr>
                  <w:proofErr w:type="gramStart"/>
                  <w:r w:rsidRPr="000A366F">
                    <w:rPr>
                      <w:rFonts w:ascii="Century Gothic" w:eastAsia="Times New Roman" w:hAnsi="Century Gothic" w:cs="Times New Roman"/>
                      <w:b/>
                    </w:rPr>
                    <w:t>Note .</w:t>
                  </w:r>
                  <w:proofErr w:type="gramEnd"/>
                  <w:r w:rsidRPr="000A366F">
                    <w:rPr>
                      <w:rFonts w:ascii="Century Gothic" w:eastAsia="Times New Roman" w:hAnsi="Century Gothic" w:cs="Times New Roman"/>
                    </w:rPr>
                    <w:t xml:space="preserve">  An extra charge of 5 % shall be levied on respective slab rate during monsoon i.e. from 16</w:t>
                  </w:r>
                  <w:r w:rsidRPr="000A366F">
                    <w:rPr>
                      <w:rFonts w:ascii="Century Gothic" w:eastAsia="Times New Roman" w:hAnsi="Century Gothic" w:cs="Times New Roman"/>
                      <w:vertAlign w:val="superscript"/>
                    </w:rPr>
                    <w:t>th</w:t>
                  </w:r>
                  <w:r w:rsidRPr="000A366F">
                    <w:rPr>
                      <w:rFonts w:ascii="Century Gothic" w:eastAsia="Times New Roman" w:hAnsi="Century Gothic" w:cs="Times New Roman"/>
                    </w:rPr>
                    <w:t xml:space="preserve"> May to 15</w:t>
                  </w:r>
                  <w:r w:rsidRPr="000A366F">
                    <w:rPr>
                      <w:rFonts w:ascii="Century Gothic" w:eastAsia="Times New Roman" w:hAnsi="Century Gothic" w:cs="Times New Roman"/>
                      <w:vertAlign w:val="superscript"/>
                    </w:rPr>
                    <w:t>th</w:t>
                  </w:r>
                  <w:r w:rsidRPr="000A366F">
                    <w:rPr>
                      <w:rFonts w:ascii="Century Gothic" w:eastAsia="Times New Roman" w:hAnsi="Century Gothic" w:cs="Times New Roman"/>
                    </w:rPr>
                    <w:t xml:space="preserve"> September</w:t>
                  </w:r>
                  <w:r w:rsidRPr="000A366F">
                    <w:rPr>
                      <w:rFonts w:ascii="Century Gothic" w:eastAsia="Times New Roman" w:hAnsi="Century Gothic" w:cs="Times New Roman"/>
                      <w:b/>
                    </w:rPr>
                    <w:t xml:space="preserve"> </w:t>
                  </w:r>
                  <w:r w:rsidRPr="000A366F">
                    <w:rPr>
                      <w:rFonts w:ascii="Century Gothic" w:eastAsia="Times New Roman" w:hAnsi="Century Gothic" w:cs="Times New Roman"/>
                    </w:rPr>
                    <w:t xml:space="preserve">w.r.t. date of berthing.  </w:t>
                  </w:r>
                </w:p>
              </w:tc>
            </w:tr>
          </w:tbl>
          <w:p w14:paraId="5A8CEB66" w14:textId="77777777" w:rsidR="00155D5A" w:rsidRPr="00985E87" w:rsidRDefault="00155D5A" w:rsidP="000A366F">
            <w:pPr>
              <w:pStyle w:val="NormalWeb"/>
              <w:ind w:right="-7"/>
              <w:jc w:val="both"/>
              <w:rPr>
                <w:rFonts w:ascii="Century Gothic" w:hAnsi="Century Gothic"/>
                <w:b/>
                <w:sz w:val="22"/>
                <w:szCs w:val="22"/>
              </w:rPr>
            </w:pPr>
          </w:p>
        </w:tc>
        <w:tc>
          <w:tcPr>
            <w:tcW w:w="6840" w:type="dxa"/>
          </w:tcPr>
          <w:tbl>
            <w:tblPr>
              <w:tblW w:w="6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6"/>
              <w:gridCol w:w="76"/>
            </w:tblGrid>
            <w:tr w:rsidR="00155D5A" w14:paraId="0F7BFC94" w14:textId="77777777" w:rsidTr="00155D5A">
              <w:trPr>
                <w:gridAfter w:val="1"/>
                <w:wAfter w:w="76" w:type="dxa"/>
                <w:trHeight w:val="449"/>
              </w:trPr>
              <w:tc>
                <w:tcPr>
                  <w:tcW w:w="6566" w:type="dxa"/>
                  <w:tcBorders>
                    <w:top w:val="nil"/>
                    <w:left w:val="nil"/>
                    <w:bottom w:val="nil"/>
                    <w:right w:val="nil"/>
                  </w:tcBorders>
                </w:tcPr>
                <w:p w14:paraId="6B2F80B1" w14:textId="77777777" w:rsidR="00155D5A" w:rsidRDefault="00155D5A" w:rsidP="000A366F">
                  <w:pPr>
                    <w:pStyle w:val="NormalWeb"/>
                    <w:framePr w:hSpace="180" w:wrap="around" w:vAnchor="text" w:hAnchor="text" w:y="1"/>
                    <w:ind w:right="-7"/>
                    <w:suppressOverlap/>
                    <w:jc w:val="center"/>
                    <w:rPr>
                      <w:rFonts w:ascii="Century Gothic" w:hAnsi="Century Gothic"/>
                      <w:b/>
                      <w:sz w:val="2"/>
                      <w:szCs w:val="22"/>
                    </w:rPr>
                  </w:pPr>
                </w:p>
                <w:p w14:paraId="186901EF" w14:textId="77777777" w:rsidR="00155D5A" w:rsidRDefault="00155D5A" w:rsidP="000A366F">
                  <w:pPr>
                    <w:pStyle w:val="NormalWeb"/>
                    <w:framePr w:hSpace="180" w:wrap="around" w:vAnchor="text" w:hAnchor="text" w:y="1"/>
                    <w:ind w:right="-7"/>
                    <w:suppressOverlap/>
                    <w:jc w:val="center"/>
                    <w:rPr>
                      <w:rFonts w:ascii="Century Gothic" w:hAnsi="Century Gothic"/>
                      <w:b/>
                      <w:sz w:val="22"/>
                      <w:szCs w:val="22"/>
                    </w:rPr>
                  </w:pPr>
                  <w:r>
                    <w:rPr>
                      <w:rFonts w:ascii="Century Gothic" w:hAnsi="Century Gothic"/>
                      <w:b/>
                      <w:sz w:val="22"/>
                      <w:szCs w:val="22"/>
                    </w:rPr>
                    <w:t>Shifting or Swinging  Charges</w:t>
                  </w:r>
                </w:p>
              </w:tc>
            </w:tr>
            <w:tr w:rsidR="00155D5A" w14:paraId="0B2C1D24" w14:textId="77777777" w:rsidTr="00155D5A">
              <w:tc>
                <w:tcPr>
                  <w:tcW w:w="6642" w:type="dxa"/>
                  <w:gridSpan w:val="2"/>
                  <w:tcBorders>
                    <w:top w:val="nil"/>
                    <w:left w:val="nil"/>
                    <w:bottom w:val="nil"/>
                    <w:right w:val="nil"/>
                  </w:tcBorders>
                </w:tcPr>
                <w:p w14:paraId="22956992" w14:textId="77777777" w:rsidR="00155D5A" w:rsidRDefault="000D67C4" w:rsidP="000A366F">
                  <w:pPr>
                    <w:pStyle w:val="NormalWeb"/>
                    <w:framePr w:hSpace="180" w:wrap="around" w:vAnchor="text" w:hAnchor="text" w:y="1"/>
                    <w:ind w:right="-7"/>
                    <w:suppressOverlap/>
                    <w:jc w:val="both"/>
                    <w:rPr>
                      <w:rFonts w:ascii="Century Gothic" w:hAnsi="Century Gothic"/>
                      <w:sz w:val="22"/>
                      <w:szCs w:val="22"/>
                    </w:rPr>
                  </w:pPr>
                  <w:r>
                    <w:rPr>
                      <w:rFonts w:ascii="Century Gothic" w:hAnsi="Century Gothic"/>
                      <w:b/>
                      <w:sz w:val="22"/>
                      <w:szCs w:val="22"/>
                    </w:rPr>
                    <w:t>0907</w:t>
                  </w:r>
                  <w:r w:rsidR="00155D5A">
                    <w:rPr>
                      <w:rFonts w:ascii="Century Gothic" w:hAnsi="Century Gothic"/>
                      <w:b/>
                      <w:sz w:val="22"/>
                      <w:szCs w:val="22"/>
                    </w:rPr>
                    <w:t xml:space="preserve"> </w:t>
                  </w:r>
                  <w:r w:rsidR="00155D5A">
                    <w:rPr>
                      <w:rFonts w:ascii="Century Gothic" w:hAnsi="Century Gothic"/>
                      <w:b/>
                      <w:sz w:val="22"/>
                      <w:szCs w:val="22"/>
                      <w:u w:val="single"/>
                    </w:rPr>
                    <w:t>General</w:t>
                  </w:r>
                  <w:r w:rsidR="00155D5A">
                    <w:rPr>
                      <w:rFonts w:ascii="Century Gothic" w:hAnsi="Century Gothic"/>
                      <w:sz w:val="22"/>
                      <w:szCs w:val="22"/>
                    </w:rPr>
                    <w:t xml:space="preserve"> Shifting or swinging shall be charged as per GRT of vessels as per 0907. Shifting or swinging charge is inclusive of charges for use of two tugs, </w:t>
                  </w:r>
                  <w:r w:rsidR="00C36CD9" w:rsidRPr="00C36CD9">
                    <w:rPr>
                      <w:rFonts w:ascii="Century Gothic" w:hAnsi="Century Gothic"/>
                      <w:color w:val="FF0000"/>
                      <w:sz w:val="22"/>
                      <w:szCs w:val="22"/>
                    </w:rPr>
                    <w:t>and for LNG vessels/FSRU fo</w:t>
                  </w:r>
                  <w:r w:rsidR="00C36CD9">
                    <w:rPr>
                      <w:rFonts w:ascii="Century Gothic" w:hAnsi="Century Gothic"/>
                      <w:color w:val="FF0000"/>
                      <w:sz w:val="22"/>
                      <w:szCs w:val="22"/>
                    </w:rPr>
                    <w:t>u</w:t>
                  </w:r>
                  <w:r w:rsidR="00C36CD9" w:rsidRPr="00C36CD9">
                    <w:rPr>
                      <w:rFonts w:ascii="Century Gothic" w:hAnsi="Century Gothic"/>
                      <w:color w:val="FF0000"/>
                      <w:sz w:val="22"/>
                      <w:szCs w:val="22"/>
                    </w:rPr>
                    <w:t>r tugs</w:t>
                  </w:r>
                  <w:r w:rsidR="00C36CD9">
                    <w:rPr>
                      <w:rFonts w:ascii="Century Gothic" w:hAnsi="Century Gothic"/>
                      <w:sz w:val="22"/>
                      <w:szCs w:val="22"/>
                    </w:rPr>
                    <w:t xml:space="preserve">, </w:t>
                  </w:r>
                  <w:r w:rsidR="00155D5A">
                    <w:rPr>
                      <w:rFonts w:ascii="Century Gothic" w:hAnsi="Century Gothic"/>
                      <w:sz w:val="22"/>
                      <w:szCs w:val="22"/>
                    </w:rPr>
                    <w:t xml:space="preserve">pilot boat, mooring boat and pilotage services whatsoever is used. </w:t>
                  </w:r>
                  <w:r w:rsidR="00085406">
                    <w:rPr>
                      <w:rFonts w:ascii="Century Gothic" w:hAnsi="Century Gothic"/>
                      <w:sz w:val="22"/>
                      <w:szCs w:val="22"/>
                    </w:rPr>
                    <w:t xml:space="preserve"> </w:t>
                  </w:r>
                  <w:r w:rsidR="00155D5A">
                    <w:rPr>
                      <w:rFonts w:ascii="Century Gothic" w:hAnsi="Century Gothic"/>
                      <w:sz w:val="22"/>
                      <w:szCs w:val="22"/>
                    </w:rPr>
                    <w:t>Additional services, if any, shall be charged as per respective rates.</w:t>
                  </w:r>
                </w:p>
                <w:p w14:paraId="58FFDB88" w14:textId="77777777" w:rsidR="000A366F" w:rsidRDefault="000A366F" w:rsidP="000A366F">
                  <w:pPr>
                    <w:pStyle w:val="NormalWeb"/>
                    <w:framePr w:hSpace="180" w:wrap="around" w:vAnchor="text" w:hAnchor="text" w:y="1"/>
                    <w:ind w:right="-7"/>
                    <w:suppressOverlap/>
                    <w:jc w:val="both"/>
                    <w:rPr>
                      <w:rFonts w:ascii="Century Gothic" w:hAnsi="Century Gothic"/>
                      <w:sz w:val="22"/>
                      <w:szCs w:val="22"/>
                    </w:rPr>
                  </w:pPr>
                </w:p>
                <w:p w14:paraId="6A95D3E9" w14:textId="77777777" w:rsidR="000A366F" w:rsidRPr="000A366F" w:rsidRDefault="000B2B63" w:rsidP="000A366F">
                  <w:pPr>
                    <w:spacing w:before="100" w:after="100" w:line="240" w:lineRule="auto"/>
                    <w:ind w:right="-7"/>
                    <w:jc w:val="both"/>
                    <w:rPr>
                      <w:rFonts w:ascii="Century Gothic" w:eastAsia="Times New Roman" w:hAnsi="Century Gothic" w:cs="Times New Roman"/>
                      <w:b/>
                      <w:u w:val="single"/>
                    </w:rPr>
                  </w:pPr>
                  <w:r w:rsidRPr="000B2B63">
                    <w:rPr>
                      <w:rFonts w:ascii="Century Gothic" w:eastAsia="Times New Roman" w:hAnsi="Century Gothic" w:cs="Times New Roman"/>
                      <w:b/>
                    </w:rPr>
                    <w:t>0908</w:t>
                  </w:r>
                  <w:r w:rsidR="000A366F" w:rsidRPr="000A366F">
                    <w:rPr>
                      <w:rFonts w:ascii="Century Gothic" w:eastAsia="Times New Roman" w:hAnsi="Century Gothic" w:cs="Times New Roman"/>
                      <w:b/>
                      <w:u w:val="single"/>
                    </w:rPr>
                    <w:t xml:space="preserve"> Rates</w:t>
                  </w:r>
                </w:p>
                <w:tbl>
                  <w:tblPr>
                    <w:tblW w:w="0" w:type="auto"/>
                    <w:tblLayout w:type="fixed"/>
                    <w:tblLook w:val="04A0" w:firstRow="1" w:lastRow="0" w:firstColumn="1" w:lastColumn="0" w:noHBand="0" w:noVBand="1"/>
                  </w:tblPr>
                  <w:tblGrid>
                    <w:gridCol w:w="1813"/>
                    <w:gridCol w:w="4860"/>
                  </w:tblGrid>
                  <w:tr w:rsidR="000A366F" w:rsidRPr="000A366F" w14:paraId="4D3D373C" w14:textId="77777777" w:rsidTr="004C45BA">
                    <w:tc>
                      <w:tcPr>
                        <w:tcW w:w="6673" w:type="dxa"/>
                        <w:gridSpan w:val="2"/>
                        <w:vAlign w:val="bottom"/>
                      </w:tcPr>
                      <w:p w14:paraId="10EF73E1" w14:textId="77777777" w:rsidR="000A366F" w:rsidRPr="000A366F" w:rsidRDefault="000A366F" w:rsidP="000A366F">
                        <w:pPr>
                          <w:framePr w:hSpace="180" w:wrap="around" w:vAnchor="text" w:hAnchor="text" w:y="1"/>
                          <w:spacing w:after="0" w:line="240" w:lineRule="auto"/>
                          <w:ind w:left="720" w:right="-291" w:hanging="810"/>
                          <w:suppressOverlap/>
                          <w:rPr>
                            <w:rFonts w:ascii="Century Gothic" w:eastAsia="Times New Roman" w:hAnsi="Century Gothic" w:cs="Times New Roman"/>
                            <w:bCs/>
                          </w:rPr>
                        </w:pPr>
                        <w:r w:rsidRPr="000A366F">
                          <w:rPr>
                            <w:rFonts w:ascii="Century Gothic" w:eastAsia="Times New Roman" w:hAnsi="Century Gothic" w:cs="Times New Roman"/>
                            <w:bCs/>
                          </w:rPr>
                          <w:t xml:space="preserve"> Rates chargeable per GRT of vessels:</w:t>
                        </w:r>
                        <w:r w:rsidRPr="000A366F">
                          <w:rPr>
                            <w:rFonts w:ascii="Century Gothic" w:eastAsia="Times New Roman" w:hAnsi="Century Gothic" w:cs="Times New Roman"/>
                          </w:rPr>
                          <w:t xml:space="preserve"> </w:t>
                        </w:r>
                      </w:p>
                    </w:tc>
                  </w:tr>
                  <w:tr w:rsidR="000A366F" w:rsidRPr="000A366F" w14:paraId="7BE82C42" w14:textId="77777777" w:rsidTr="004C45BA">
                    <w:tc>
                      <w:tcPr>
                        <w:tcW w:w="1813" w:type="dxa"/>
                        <w:vAlign w:val="bottom"/>
                      </w:tcPr>
                      <w:p w14:paraId="407CD0FD" w14:textId="77777777" w:rsidR="000A366F" w:rsidRPr="000A366F" w:rsidRDefault="000A366F" w:rsidP="000A366F">
                        <w:pPr>
                          <w:framePr w:hSpace="180" w:wrap="around" w:vAnchor="text" w:hAnchor="text" w:y="1"/>
                          <w:spacing w:after="0" w:line="240" w:lineRule="auto"/>
                          <w:ind w:left="75" w:right="345"/>
                          <w:suppressOverlap/>
                          <w:jc w:val="right"/>
                          <w:rPr>
                            <w:rFonts w:ascii="Century Gothic" w:eastAsia="Times New Roman" w:hAnsi="Century Gothic" w:cs="Times New Roman"/>
                          </w:rPr>
                        </w:pPr>
                        <w:r w:rsidRPr="000A366F">
                          <w:rPr>
                            <w:rFonts w:ascii="Century Gothic" w:eastAsia="Times New Roman" w:hAnsi="Century Gothic" w:cs="Times New Roman"/>
                            <w:bCs/>
                          </w:rPr>
                          <w:t>US$ 0.33</w:t>
                        </w:r>
                      </w:p>
                    </w:tc>
                    <w:tc>
                      <w:tcPr>
                        <w:tcW w:w="4860" w:type="dxa"/>
                        <w:vAlign w:val="bottom"/>
                      </w:tcPr>
                      <w:p w14:paraId="0F6A4BBC" w14:textId="77777777" w:rsidR="000A366F" w:rsidRPr="000A366F" w:rsidRDefault="000A366F" w:rsidP="000A366F">
                        <w:pPr>
                          <w:framePr w:hSpace="180" w:wrap="around" w:vAnchor="text" w:hAnchor="text" w:y="1"/>
                          <w:spacing w:after="0" w:line="240" w:lineRule="auto"/>
                          <w:ind w:left="720" w:right="-291" w:hanging="720"/>
                          <w:suppressOverlap/>
                          <w:rPr>
                            <w:rFonts w:ascii="Century Gothic" w:eastAsia="Times New Roman" w:hAnsi="Century Gothic" w:cs="Times New Roman"/>
                          </w:rPr>
                        </w:pPr>
                        <w:r w:rsidRPr="000A366F">
                          <w:rPr>
                            <w:rFonts w:ascii="Century Gothic" w:eastAsia="Times New Roman" w:hAnsi="Century Gothic" w:cs="Times New Roman"/>
                            <w:bCs/>
                          </w:rPr>
                          <w:t>Up till 10000 GRT</w:t>
                        </w:r>
                      </w:p>
                    </w:tc>
                  </w:tr>
                  <w:tr w:rsidR="000A366F" w:rsidRPr="000A366F" w14:paraId="10A0A9B6" w14:textId="77777777" w:rsidTr="004C45BA">
                    <w:tc>
                      <w:tcPr>
                        <w:tcW w:w="1813" w:type="dxa"/>
                        <w:vAlign w:val="bottom"/>
                      </w:tcPr>
                      <w:p w14:paraId="14F6CC53" w14:textId="77777777" w:rsidR="000A366F" w:rsidRPr="000A366F" w:rsidRDefault="000A366F" w:rsidP="000A366F">
                        <w:pPr>
                          <w:framePr w:hSpace="180" w:wrap="around" w:vAnchor="text" w:hAnchor="text" w:y="1"/>
                          <w:spacing w:after="0" w:line="240" w:lineRule="auto"/>
                          <w:ind w:left="75" w:right="345"/>
                          <w:suppressOverlap/>
                          <w:jc w:val="right"/>
                          <w:rPr>
                            <w:rFonts w:ascii="Century Gothic" w:eastAsia="Times New Roman" w:hAnsi="Century Gothic" w:cs="Times New Roman"/>
                          </w:rPr>
                        </w:pPr>
                        <w:r w:rsidRPr="000A366F">
                          <w:rPr>
                            <w:rFonts w:ascii="Century Gothic" w:eastAsia="Times New Roman" w:hAnsi="Century Gothic" w:cs="Times New Roman"/>
                            <w:bCs/>
                          </w:rPr>
                          <w:t xml:space="preserve">US$ 0.25 </w:t>
                        </w:r>
                      </w:p>
                    </w:tc>
                    <w:tc>
                      <w:tcPr>
                        <w:tcW w:w="4860" w:type="dxa"/>
                        <w:vAlign w:val="bottom"/>
                      </w:tcPr>
                      <w:p w14:paraId="5B0958CD" w14:textId="77777777" w:rsidR="000A366F" w:rsidRPr="000A366F" w:rsidRDefault="000A366F" w:rsidP="000A366F">
                        <w:pPr>
                          <w:framePr w:hSpace="180" w:wrap="around" w:vAnchor="text" w:hAnchor="text" w:y="1"/>
                          <w:spacing w:after="0" w:line="240" w:lineRule="auto"/>
                          <w:ind w:hanging="17"/>
                          <w:suppressOverlap/>
                          <w:rPr>
                            <w:rFonts w:ascii="Century Gothic" w:eastAsia="Times New Roman" w:hAnsi="Century Gothic" w:cs="Times New Roman"/>
                          </w:rPr>
                        </w:pPr>
                        <w:r w:rsidRPr="000A366F">
                          <w:rPr>
                            <w:rFonts w:ascii="Century Gothic" w:eastAsia="Times New Roman" w:hAnsi="Century Gothic" w:cs="Times New Roman"/>
                            <w:bCs/>
                          </w:rPr>
                          <w:t xml:space="preserve"> More than 10000 to 20000 GRT</w:t>
                        </w:r>
                      </w:p>
                    </w:tc>
                  </w:tr>
                  <w:tr w:rsidR="000A366F" w:rsidRPr="000A366F" w14:paraId="3B35B41F" w14:textId="77777777" w:rsidTr="004C45BA">
                    <w:tc>
                      <w:tcPr>
                        <w:tcW w:w="1813" w:type="dxa"/>
                        <w:vAlign w:val="bottom"/>
                      </w:tcPr>
                      <w:p w14:paraId="7E9B5A8B" w14:textId="77777777" w:rsidR="000A366F" w:rsidRPr="000A366F" w:rsidRDefault="000A366F" w:rsidP="000A366F">
                        <w:pPr>
                          <w:framePr w:hSpace="180" w:wrap="around" w:vAnchor="text" w:hAnchor="text" w:y="1"/>
                          <w:spacing w:after="0" w:line="240" w:lineRule="auto"/>
                          <w:ind w:left="75" w:right="345"/>
                          <w:suppressOverlap/>
                          <w:jc w:val="right"/>
                          <w:rPr>
                            <w:rFonts w:ascii="Century Gothic" w:eastAsia="Times New Roman" w:hAnsi="Century Gothic" w:cs="Times New Roman"/>
                            <w:bCs/>
                          </w:rPr>
                        </w:pPr>
                        <w:r w:rsidRPr="000A366F">
                          <w:rPr>
                            <w:rFonts w:ascii="Century Gothic" w:eastAsia="Times New Roman" w:hAnsi="Century Gothic" w:cs="Times New Roman"/>
                            <w:bCs/>
                          </w:rPr>
                          <w:t>US$ 0.20</w:t>
                        </w:r>
                      </w:p>
                    </w:tc>
                    <w:tc>
                      <w:tcPr>
                        <w:tcW w:w="4860" w:type="dxa"/>
                        <w:vAlign w:val="bottom"/>
                      </w:tcPr>
                      <w:p w14:paraId="28ED85E0" w14:textId="77777777" w:rsidR="000A366F" w:rsidRPr="000A366F" w:rsidRDefault="000A366F" w:rsidP="000A366F">
                        <w:pPr>
                          <w:framePr w:hSpace="180" w:wrap="around" w:vAnchor="text" w:hAnchor="text" w:y="1"/>
                          <w:spacing w:after="0" w:line="240" w:lineRule="auto"/>
                          <w:ind w:hanging="17"/>
                          <w:suppressOverlap/>
                          <w:rPr>
                            <w:rFonts w:ascii="Century Gothic" w:eastAsia="Times New Roman" w:hAnsi="Century Gothic" w:cs="Times New Roman"/>
                            <w:bCs/>
                          </w:rPr>
                        </w:pPr>
                        <w:r w:rsidRPr="000A366F">
                          <w:rPr>
                            <w:rFonts w:ascii="Century Gothic" w:eastAsia="Times New Roman" w:hAnsi="Century Gothic" w:cs="Times New Roman"/>
                            <w:bCs/>
                          </w:rPr>
                          <w:t xml:space="preserve"> More than 20000 to 30000 GRT</w:t>
                        </w:r>
                      </w:p>
                    </w:tc>
                  </w:tr>
                  <w:tr w:rsidR="000A366F" w:rsidRPr="000A366F" w14:paraId="4A680AC6" w14:textId="77777777" w:rsidTr="004C45BA">
                    <w:tc>
                      <w:tcPr>
                        <w:tcW w:w="1813" w:type="dxa"/>
                        <w:vAlign w:val="bottom"/>
                      </w:tcPr>
                      <w:p w14:paraId="164BE99F" w14:textId="77777777" w:rsidR="000A366F" w:rsidRPr="000A366F" w:rsidRDefault="000A366F" w:rsidP="000A366F">
                        <w:pPr>
                          <w:framePr w:hSpace="180" w:wrap="around" w:vAnchor="text" w:hAnchor="text" w:y="1"/>
                          <w:spacing w:after="0" w:line="240" w:lineRule="auto"/>
                          <w:ind w:left="75" w:right="345"/>
                          <w:suppressOverlap/>
                          <w:jc w:val="right"/>
                          <w:rPr>
                            <w:rFonts w:ascii="Century Gothic" w:eastAsia="Times New Roman" w:hAnsi="Century Gothic" w:cs="Times New Roman"/>
                          </w:rPr>
                        </w:pPr>
                        <w:r w:rsidRPr="000A366F">
                          <w:rPr>
                            <w:rFonts w:ascii="Century Gothic" w:eastAsia="Times New Roman" w:hAnsi="Century Gothic" w:cs="Times New Roman"/>
                            <w:bCs/>
                          </w:rPr>
                          <w:t>US$ 0.19</w:t>
                        </w:r>
                      </w:p>
                    </w:tc>
                    <w:tc>
                      <w:tcPr>
                        <w:tcW w:w="4860" w:type="dxa"/>
                        <w:vAlign w:val="bottom"/>
                      </w:tcPr>
                      <w:p w14:paraId="794E42DD" w14:textId="77777777" w:rsidR="000A366F" w:rsidRPr="000A366F" w:rsidRDefault="000A366F" w:rsidP="000A366F">
                        <w:pPr>
                          <w:framePr w:hSpace="180" w:wrap="around" w:vAnchor="text" w:hAnchor="text" w:y="1"/>
                          <w:spacing w:after="0" w:line="240" w:lineRule="auto"/>
                          <w:ind w:hanging="17"/>
                          <w:suppressOverlap/>
                          <w:rPr>
                            <w:rFonts w:ascii="Century Gothic" w:eastAsia="Times New Roman" w:hAnsi="Century Gothic" w:cs="Times New Roman"/>
                          </w:rPr>
                        </w:pPr>
                        <w:r w:rsidRPr="000A366F">
                          <w:rPr>
                            <w:rFonts w:ascii="Century Gothic" w:eastAsia="Times New Roman" w:hAnsi="Century Gothic" w:cs="Times New Roman"/>
                            <w:bCs/>
                          </w:rPr>
                          <w:t xml:space="preserve"> More than 30000 to 40000 GRT</w:t>
                        </w:r>
                      </w:p>
                    </w:tc>
                  </w:tr>
                  <w:tr w:rsidR="000A366F" w:rsidRPr="000A366F" w14:paraId="4CD108EF" w14:textId="77777777" w:rsidTr="004C45BA">
                    <w:tc>
                      <w:tcPr>
                        <w:tcW w:w="1813" w:type="dxa"/>
                        <w:vAlign w:val="bottom"/>
                      </w:tcPr>
                      <w:p w14:paraId="14723CC0" w14:textId="77777777" w:rsidR="000A366F" w:rsidRPr="000A366F" w:rsidRDefault="000A366F" w:rsidP="000A366F">
                        <w:pPr>
                          <w:framePr w:hSpace="180" w:wrap="around" w:vAnchor="text" w:hAnchor="text" w:y="1"/>
                          <w:spacing w:after="0" w:line="240" w:lineRule="auto"/>
                          <w:ind w:left="75" w:right="345"/>
                          <w:suppressOverlap/>
                          <w:jc w:val="right"/>
                          <w:rPr>
                            <w:rFonts w:ascii="Century Gothic" w:eastAsia="Times New Roman" w:hAnsi="Century Gothic" w:cs="Times New Roman"/>
                          </w:rPr>
                        </w:pPr>
                        <w:r w:rsidRPr="000A366F">
                          <w:rPr>
                            <w:rFonts w:ascii="Century Gothic" w:eastAsia="Times New Roman" w:hAnsi="Century Gothic" w:cs="Times New Roman"/>
                            <w:bCs/>
                          </w:rPr>
                          <w:t>US$ 0.17</w:t>
                        </w:r>
                      </w:p>
                    </w:tc>
                    <w:tc>
                      <w:tcPr>
                        <w:tcW w:w="4860" w:type="dxa"/>
                        <w:vAlign w:val="bottom"/>
                      </w:tcPr>
                      <w:p w14:paraId="7D915E06" w14:textId="77777777" w:rsidR="000A366F" w:rsidRPr="000A366F" w:rsidRDefault="000A366F" w:rsidP="000A366F">
                        <w:pPr>
                          <w:framePr w:hSpace="180" w:wrap="around" w:vAnchor="text" w:hAnchor="text" w:y="1"/>
                          <w:spacing w:after="0" w:line="240" w:lineRule="auto"/>
                          <w:ind w:hanging="17"/>
                          <w:suppressOverlap/>
                          <w:rPr>
                            <w:rFonts w:ascii="Century Gothic" w:eastAsia="Times New Roman" w:hAnsi="Century Gothic" w:cs="Times New Roman"/>
                          </w:rPr>
                        </w:pPr>
                        <w:r w:rsidRPr="000A366F">
                          <w:rPr>
                            <w:rFonts w:ascii="Century Gothic" w:eastAsia="Times New Roman" w:hAnsi="Century Gothic" w:cs="Times New Roman"/>
                            <w:bCs/>
                          </w:rPr>
                          <w:t xml:space="preserve"> More than 40000 to 50000 GRT</w:t>
                        </w:r>
                      </w:p>
                    </w:tc>
                  </w:tr>
                  <w:tr w:rsidR="000A366F" w:rsidRPr="000A366F" w14:paraId="4B450A14" w14:textId="77777777" w:rsidTr="004C45BA">
                    <w:tc>
                      <w:tcPr>
                        <w:tcW w:w="1813" w:type="dxa"/>
                        <w:vAlign w:val="bottom"/>
                      </w:tcPr>
                      <w:p w14:paraId="0A50A34D" w14:textId="77777777" w:rsidR="000A366F" w:rsidRPr="000A366F" w:rsidRDefault="000A366F" w:rsidP="000A366F">
                        <w:pPr>
                          <w:framePr w:hSpace="180" w:wrap="around" w:vAnchor="text" w:hAnchor="text" w:y="1"/>
                          <w:spacing w:after="0" w:line="240" w:lineRule="auto"/>
                          <w:ind w:left="75" w:right="345"/>
                          <w:suppressOverlap/>
                          <w:jc w:val="right"/>
                          <w:rPr>
                            <w:rFonts w:ascii="Century Gothic" w:eastAsia="Times New Roman" w:hAnsi="Century Gothic" w:cs="Times New Roman"/>
                          </w:rPr>
                        </w:pPr>
                        <w:r w:rsidRPr="000A366F">
                          <w:rPr>
                            <w:rFonts w:ascii="Century Gothic" w:eastAsia="Times New Roman" w:hAnsi="Century Gothic" w:cs="Times New Roman"/>
                            <w:bCs/>
                          </w:rPr>
                          <w:t>US$ 0.16</w:t>
                        </w:r>
                      </w:p>
                    </w:tc>
                    <w:tc>
                      <w:tcPr>
                        <w:tcW w:w="4860" w:type="dxa"/>
                        <w:vAlign w:val="bottom"/>
                      </w:tcPr>
                      <w:p w14:paraId="529578B8" w14:textId="77777777" w:rsidR="000A366F" w:rsidRPr="000A366F" w:rsidRDefault="000A366F" w:rsidP="000A366F">
                        <w:pPr>
                          <w:framePr w:hSpace="180" w:wrap="around" w:vAnchor="text" w:hAnchor="text" w:y="1"/>
                          <w:spacing w:after="0" w:line="240" w:lineRule="auto"/>
                          <w:ind w:hanging="17"/>
                          <w:suppressOverlap/>
                          <w:rPr>
                            <w:rFonts w:ascii="Century Gothic" w:eastAsia="Times New Roman" w:hAnsi="Century Gothic" w:cs="Times New Roman"/>
                          </w:rPr>
                        </w:pPr>
                        <w:r w:rsidRPr="000A366F">
                          <w:rPr>
                            <w:rFonts w:ascii="Century Gothic" w:eastAsia="Times New Roman" w:hAnsi="Century Gothic" w:cs="Times New Roman"/>
                            <w:bCs/>
                          </w:rPr>
                          <w:t xml:space="preserve"> More than 50000 GRT</w:t>
                        </w:r>
                      </w:p>
                    </w:tc>
                  </w:tr>
                </w:tbl>
                <w:p w14:paraId="32A075F0" w14:textId="77777777" w:rsidR="000A366F" w:rsidRPr="000A366F" w:rsidRDefault="000A366F" w:rsidP="000A366F">
                  <w:pPr>
                    <w:tabs>
                      <w:tab w:val="left" w:pos="900"/>
                      <w:tab w:val="left" w:pos="1890"/>
                    </w:tabs>
                    <w:spacing w:before="100" w:after="100" w:line="240" w:lineRule="auto"/>
                    <w:ind w:left="-90" w:right="-7"/>
                    <w:jc w:val="both"/>
                    <w:rPr>
                      <w:rFonts w:ascii="Century Gothic" w:eastAsia="Times New Roman" w:hAnsi="Century Gothic" w:cs="Times New Roman"/>
                    </w:rPr>
                  </w:pPr>
                  <w:r w:rsidRPr="000A366F">
                    <w:rPr>
                      <w:rFonts w:ascii="Century Gothic" w:eastAsia="Times New Roman" w:hAnsi="Century Gothic" w:cs="Times New Roman"/>
                      <w:b/>
                    </w:rPr>
                    <w:t>Note</w:t>
                  </w:r>
                  <w:r w:rsidR="00016A2F">
                    <w:rPr>
                      <w:rFonts w:ascii="Century Gothic" w:eastAsia="Times New Roman" w:hAnsi="Century Gothic" w:cs="Times New Roman"/>
                      <w:b/>
                    </w:rPr>
                    <w:t xml:space="preserve"> 1. </w:t>
                  </w:r>
                  <w:r w:rsidR="00016A2F">
                    <w:rPr>
                      <w:rFonts w:ascii="Century Gothic" w:eastAsia="Times New Roman" w:hAnsi="Century Gothic" w:cs="Times New Roman"/>
                    </w:rPr>
                    <w:t xml:space="preserve">  An extra charge of 5</w:t>
                  </w:r>
                  <w:proofErr w:type="gramStart"/>
                  <w:r w:rsidR="00016A2F">
                    <w:rPr>
                      <w:rFonts w:ascii="Century Gothic" w:eastAsia="Times New Roman" w:hAnsi="Century Gothic" w:cs="Times New Roman"/>
                    </w:rPr>
                    <w:t xml:space="preserve">% </w:t>
                  </w:r>
                  <w:r w:rsidRPr="000A366F">
                    <w:rPr>
                      <w:rFonts w:ascii="Century Gothic" w:eastAsia="Times New Roman" w:hAnsi="Century Gothic" w:cs="Times New Roman"/>
                    </w:rPr>
                    <w:t xml:space="preserve"> shall</w:t>
                  </w:r>
                  <w:proofErr w:type="gramEnd"/>
                  <w:r w:rsidRPr="000A366F">
                    <w:rPr>
                      <w:rFonts w:ascii="Century Gothic" w:eastAsia="Times New Roman" w:hAnsi="Century Gothic" w:cs="Times New Roman"/>
                    </w:rPr>
                    <w:t xml:space="preserve"> be levied on respective slab rate during monsoon i.e. from 16</w:t>
                  </w:r>
                  <w:r w:rsidRPr="000A366F">
                    <w:rPr>
                      <w:rFonts w:ascii="Century Gothic" w:eastAsia="Times New Roman" w:hAnsi="Century Gothic" w:cs="Times New Roman"/>
                      <w:vertAlign w:val="superscript"/>
                    </w:rPr>
                    <w:t>th</w:t>
                  </w:r>
                  <w:r w:rsidRPr="000A366F">
                    <w:rPr>
                      <w:rFonts w:ascii="Century Gothic" w:eastAsia="Times New Roman" w:hAnsi="Century Gothic" w:cs="Times New Roman"/>
                    </w:rPr>
                    <w:t xml:space="preserve"> May to 15</w:t>
                  </w:r>
                  <w:r w:rsidRPr="000A366F">
                    <w:rPr>
                      <w:rFonts w:ascii="Century Gothic" w:eastAsia="Times New Roman" w:hAnsi="Century Gothic" w:cs="Times New Roman"/>
                      <w:vertAlign w:val="superscript"/>
                    </w:rPr>
                    <w:t>th</w:t>
                  </w:r>
                  <w:r w:rsidRPr="000A366F">
                    <w:rPr>
                      <w:rFonts w:ascii="Century Gothic" w:eastAsia="Times New Roman" w:hAnsi="Century Gothic" w:cs="Times New Roman"/>
                    </w:rPr>
                    <w:t xml:space="preserve"> September</w:t>
                  </w:r>
                  <w:r w:rsidRPr="000A366F">
                    <w:rPr>
                      <w:rFonts w:ascii="Century Gothic" w:eastAsia="Times New Roman" w:hAnsi="Century Gothic" w:cs="Times New Roman"/>
                      <w:b/>
                    </w:rPr>
                    <w:t xml:space="preserve"> </w:t>
                  </w:r>
                  <w:r w:rsidRPr="000A366F">
                    <w:rPr>
                      <w:rFonts w:ascii="Century Gothic" w:eastAsia="Times New Roman" w:hAnsi="Century Gothic" w:cs="Times New Roman"/>
                    </w:rPr>
                    <w:t xml:space="preserve">w.r.t. date of berthing.    </w:t>
                  </w:r>
                </w:p>
                <w:p w14:paraId="50D93567" w14:textId="77777777" w:rsidR="00016A2F" w:rsidRPr="00016A2F" w:rsidRDefault="00016A2F" w:rsidP="00016A2F">
                  <w:pPr>
                    <w:tabs>
                      <w:tab w:val="left" w:pos="900"/>
                      <w:tab w:val="left" w:pos="1890"/>
                    </w:tabs>
                    <w:spacing w:before="100" w:after="100" w:line="240" w:lineRule="auto"/>
                    <w:ind w:left="-90" w:right="-7"/>
                    <w:jc w:val="both"/>
                    <w:rPr>
                      <w:rFonts w:ascii="Century Gothic" w:eastAsia="Times New Roman" w:hAnsi="Century Gothic" w:cs="Times New Roman"/>
                      <w:color w:val="FF0000"/>
                    </w:rPr>
                  </w:pPr>
                  <w:r w:rsidRPr="00016A2F">
                    <w:rPr>
                      <w:rFonts w:ascii="Century Gothic" w:eastAsia="Times New Roman" w:hAnsi="Century Gothic" w:cs="Times New Roman"/>
                      <w:b/>
                      <w:color w:val="FF0000"/>
                    </w:rPr>
                    <w:t>Note</w:t>
                  </w:r>
                  <w:r>
                    <w:rPr>
                      <w:rFonts w:ascii="Century Gothic" w:eastAsia="Times New Roman" w:hAnsi="Century Gothic" w:cs="Times New Roman"/>
                      <w:b/>
                      <w:color w:val="FF0000"/>
                    </w:rPr>
                    <w:t xml:space="preserve"> 2</w:t>
                  </w:r>
                  <w:r w:rsidRPr="00016A2F">
                    <w:rPr>
                      <w:rFonts w:ascii="Century Gothic" w:eastAsia="Times New Roman" w:hAnsi="Century Gothic" w:cs="Times New Roman"/>
                      <w:b/>
                      <w:color w:val="FF0000"/>
                    </w:rPr>
                    <w:t xml:space="preserve">. </w:t>
                  </w:r>
                  <w:r w:rsidRPr="00016A2F">
                    <w:rPr>
                      <w:rFonts w:ascii="Century Gothic" w:eastAsia="Times New Roman" w:hAnsi="Century Gothic" w:cs="Times New Roman"/>
                      <w:color w:val="FF0000"/>
                    </w:rPr>
                    <w:t xml:space="preserve">  An extra charge of 10% </w:t>
                  </w:r>
                  <w:r>
                    <w:rPr>
                      <w:rFonts w:ascii="Century Gothic" w:eastAsia="Times New Roman" w:hAnsi="Century Gothic" w:cs="Times New Roman"/>
                      <w:color w:val="FF0000"/>
                    </w:rPr>
                    <w:t xml:space="preserve">for LNG vessels/FSRU </w:t>
                  </w:r>
                  <w:r w:rsidRPr="00016A2F">
                    <w:rPr>
                      <w:rFonts w:ascii="Century Gothic" w:eastAsia="Times New Roman" w:hAnsi="Century Gothic" w:cs="Times New Roman"/>
                      <w:color w:val="FF0000"/>
                    </w:rPr>
                    <w:t xml:space="preserve"> shall be levied on respective slab rate during monsoon i.e. from 16</w:t>
                  </w:r>
                  <w:r w:rsidRPr="00016A2F">
                    <w:rPr>
                      <w:rFonts w:ascii="Century Gothic" w:eastAsia="Times New Roman" w:hAnsi="Century Gothic" w:cs="Times New Roman"/>
                      <w:color w:val="FF0000"/>
                      <w:vertAlign w:val="superscript"/>
                    </w:rPr>
                    <w:t>th</w:t>
                  </w:r>
                  <w:r w:rsidRPr="00016A2F">
                    <w:rPr>
                      <w:rFonts w:ascii="Century Gothic" w:eastAsia="Times New Roman" w:hAnsi="Century Gothic" w:cs="Times New Roman"/>
                      <w:color w:val="FF0000"/>
                    </w:rPr>
                    <w:t xml:space="preserve"> May to 15</w:t>
                  </w:r>
                  <w:r w:rsidRPr="00016A2F">
                    <w:rPr>
                      <w:rFonts w:ascii="Century Gothic" w:eastAsia="Times New Roman" w:hAnsi="Century Gothic" w:cs="Times New Roman"/>
                      <w:color w:val="FF0000"/>
                      <w:vertAlign w:val="superscript"/>
                    </w:rPr>
                    <w:t>th</w:t>
                  </w:r>
                  <w:r w:rsidRPr="00016A2F">
                    <w:rPr>
                      <w:rFonts w:ascii="Century Gothic" w:eastAsia="Times New Roman" w:hAnsi="Century Gothic" w:cs="Times New Roman"/>
                      <w:color w:val="FF0000"/>
                    </w:rPr>
                    <w:t xml:space="preserve"> September</w:t>
                  </w:r>
                  <w:r w:rsidRPr="00016A2F">
                    <w:rPr>
                      <w:rFonts w:ascii="Century Gothic" w:eastAsia="Times New Roman" w:hAnsi="Century Gothic" w:cs="Times New Roman"/>
                      <w:b/>
                      <w:color w:val="FF0000"/>
                    </w:rPr>
                    <w:t xml:space="preserve"> </w:t>
                  </w:r>
                  <w:r>
                    <w:rPr>
                      <w:rFonts w:ascii="Century Gothic" w:eastAsia="Times New Roman" w:hAnsi="Century Gothic" w:cs="Times New Roman"/>
                      <w:color w:val="FF0000"/>
                    </w:rPr>
                    <w:t>w.r.t. date of berthing</w:t>
                  </w:r>
                </w:p>
                <w:p w14:paraId="37E2999E" w14:textId="77777777" w:rsidR="000A366F" w:rsidRDefault="000A366F" w:rsidP="000A366F">
                  <w:pPr>
                    <w:pStyle w:val="NormalWeb"/>
                    <w:framePr w:hSpace="180" w:wrap="around" w:vAnchor="text" w:hAnchor="text" w:y="1"/>
                    <w:ind w:right="-7"/>
                    <w:suppressOverlap/>
                    <w:jc w:val="both"/>
                    <w:rPr>
                      <w:rFonts w:ascii="Century Gothic" w:hAnsi="Century Gothic"/>
                      <w:sz w:val="22"/>
                      <w:szCs w:val="22"/>
                    </w:rPr>
                  </w:pPr>
                </w:p>
              </w:tc>
            </w:tr>
          </w:tbl>
          <w:p w14:paraId="3666A048" w14:textId="77777777" w:rsidR="00155D5A" w:rsidRPr="00155D5A" w:rsidRDefault="00155D5A" w:rsidP="000A366F">
            <w:pPr>
              <w:pStyle w:val="NormalWeb"/>
              <w:ind w:right="-7"/>
              <w:jc w:val="both"/>
              <w:rPr>
                <w:rFonts w:ascii="Century Gothic" w:hAnsi="Century Gothic"/>
                <w:b/>
                <w:color w:val="FF0000"/>
                <w:sz w:val="22"/>
                <w:szCs w:val="22"/>
              </w:rPr>
            </w:pPr>
          </w:p>
        </w:tc>
      </w:tr>
    </w:tbl>
    <w:p w14:paraId="4DF43339" w14:textId="77777777" w:rsidR="00595FDD" w:rsidRDefault="00595FDD"/>
    <w:sectPr w:rsidR="00595FDD" w:rsidSect="002922BD">
      <w:pgSz w:w="15840" w:h="12240" w:orient="landscape"/>
      <w:pgMar w:top="1008" w:right="835"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D5F03"/>
    <w:multiLevelType w:val="hybridMultilevel"/>
    <w:tmpl w:val="0A746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A3467"/>
    <w:multiLevelType w:val="hybridMultilevel"/>
    <w:tmpl w:val="EB387042"/>
    <w:lvl w:ilvl="0" w:tplc="24C63DA8">
      <w:start w:val="900"/>
      <w:numFmt w:val="bullet"/>
      <w:lvlText w:val=""/>
      <w:lvlJc w:val="left"/>
      <w:pPr>
        <w:ind w:left="2175" w:hanging="360"/>
      </w:pPr>
      <w:rPr>
        <w:rFonts w:ascii="Symbol" w:eastAsiaTheme="minorHAnsi" w:hAnsi="Symbol" w:cstheme="minorBidi"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2" w15:restartNumberingAfterBreak="0">
    <w:nsid w:val="238B5396"/>
    <w:multiLevelType w:val="hybridMultilevel"/>
    <w:tmpl w:val="D206A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54333"/>
    <w:multiLevelType w:val="hybridMultilevel"/>
    <w:tmpl w:val="FDD814F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86FD5"/>
    <w:multiLevelType w:val="hybridMultilevel"/>
    <w:tmpl w:val="2632BD08"/>
    <w:lvl w:ilvl="0" w:tplc="14E61404">
      <w:start w:val="87"/>
      <w:numFmt w:val="bullet"/>
      <w:lvlText w:val="-"/>
      <w:lvlJc w:val="left"/>
      <w:pPr>
        <w:ind w:left="720" w:hanging="360"/>
      </w:pPr>
      <w:rPr>
        <w:rFonts w:ascii="Calibri" w:eastAsiaTheme="minorHAnsi"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4140A"/>
    <w:multiLevelType w:val="hybridMultilevel"/>
    <w:tmpl w:val="57549850"/>
    <w:lvl w:ilvl="0" w:tplc="C4B85DC2">
      <w:start w:val="87"/>
      <w:numFmt w:val="bullet"/>
      <w:lvlText w:val="-"/>
      <w:lvlJc w:val="left"/>
      <w:pPr>
        <w:ind w:left="342" w:hanging="360"/>
      </w:pPr>
      <w:rPr>
        <w:rFonts w:ascii="Calibri" w:eastAsiaTheme="minorHAnsi" w:hAnsi="Calibri" w:cstheme="minorBidi" w:hint="default"/>
        <w:sz w:val="24"/>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6" w15:restartNumberingAfterBreak="0">
    <w:nsid w:val="6AEC36A9"/>
    <w:multiLevelType w:val="hybridMultilevel"/>
    <w:tmpl w:val="4BF8DE0E"/>
    <w:lvl w:ilvl="0" w:tplc="04090017">
      <w:start w:val="1"/>
      <w:numFmt w:val="lowerLetter"/>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7" w15:restartNumberingAfterBreak="0">
    <w:nsid w:val="6E101B01"/>
    <w:multiLevelType w:val="hybridMultilevel"/>
    <w:tmpl w:val="654C9A68"/>
    <w:lvl w:ilvl="0" w:tplc="19B8F478">
      <w:start w:val="1"/>
      <w:numFmt w:val="bullet"/>
      <w:lvlText w:val=""/>
      <w:lvlJc w:val="left"/>
      <w:pPr>
        <w:tabs>
          <w:tab w:val="num" w:pos="720"/>
        </w:tabs>
        <w:ind w:left="720" w:hanging="360"/>
      </w:pPr>
      <w:rPr>
        <w:rFonts w:ascii="Wingdings" w:hAnsi="Wingdings" w:hint="default"/>
      </w:rPr>
    </w:lvl>
    <w:lvl w:ilvl="1" w:tplc="5E56820C" w:tentative="1">
      <w:start w:val="1"/>
      <w:numFmt w:val="bullet"/>
      <w:lvlText w:val=""/>
      <w:lvlJc w:val="left"/>
      <w:pPr>
        <w:tabs>
          <w:tab w:val="num" w:pos="1440"/>
        </w:tabs>
        <w:ind w:left="1440" w:hanging="360"/>
      </w:pPr>
      <w:rPr>
        <w:rFonts w:ascii="Wingdings" w:hAnsi="Wingdings" w:hint="default"/>
      </w:rPr>
    </w:lvl>
    <w:lvl w:ilvl="2" w:tplc="85AE0712" w:tentative="1">
      <w:start w:val="1"/>
      <w:numFmt w:val="bullet"/>
      <w:lvlText w:val=""/>
      <w:lvlJc w:val="left"/>
      <w:pPr>
        <w:tabs>
          <w:tab w:val="num" w:pos="2160"/>
        </w:tabs>
        <w:ind w:left="2160" w:hanging="360"/>
      </w:pPr>
      <w:rPr>
        <w:rFonts w:ascii="Wingdings" w:hAnsi="Wingdings" w:hint="default"/>
      </w:rPr>
    </w:lvl>
    <w:lvl w:ilvl="3" w:tplc="AE2EC134" w:tentative="1">
      <w:start w:val="1"/>
      <w:numFmt w:val="bullet"/>
      <w:lvlText w:val=""/>
      <w:lvlJc w:val="left"/>
      <w:pPr>
        <w:tabs>
          <w:tab w:val="num" w:pos="2880"/>
        </w:tabs>
        <w:ind w:left="2880" w:hanging="360"/>
      </w:pPr>
      <w:rPr>
        <w:rFonts w:ascii="Wingdings" w:hAnsi="Wingdings" w:hint="default"/>
      </w:rPr>
    </w:lvl>
    <w:lvl w:ilvl="4" w:tplc="96F00926" w:tentative="1">
      <w:start w:val="1"/>
      <w:numFmt w:val="bullet"/>
      <w:lvlText w:val=""/>
      <w:lvlJc w:val="left"/>
      <w:pPr>
        <w:tabs>
          <w:tab w:val="num" w:pos="3600"/>
        </w:tabs>
        <w:ind w:left="3600" w:hanging="360"/>
      </w:pPr>
      <w:rPr>
        <w:rFonts w:ascii="Wingdings" w:hAnsi="Wingdings" w:hint="default"/>
      </w:rPr>
    </w:lvl>
    <w:lvl w:ilvl="5" w:tplc="52B8D854" w:tentative="1">
      <w:start w:val="1"/>
      <w:numFmt w:val="bullet"/>
      <w:lvlText w:val=""/>
      <w:lvlJc w:val="left"/>
      <w:pPr>
        <w:tabs>
          <w:tab w:val="num" w:pos="4320"/>
        </w:tabs>
        <w:ind w:left="4320" w:hanging="360"/>
      </w:pPr>
      <w:rPr>
        <w:rFonts w:ascii="Wingdings" w:hAnsi="Wingdings" w:hint="default"/>
      </w:rPr>
    </w:lvl>
    <w:lvl w:ilvl="6" w:tplc="99BE9B14" w:tentative="1">
      <w:start w:val="1"/>
      <w:numFmt w:val="bullet"/>
      <w:lvlText w:val=""/>
      <w:lvlJc w:val="left"/>
      <w:pPr>
        <w:tabs>
          <w:tab w:val="num" w:pos="5040"/>
        </w:tabs>
        <w:ind w:left="5040" w:hanging="360"/>
      </w:pPr>
      <w:rPr>
        <w:rFonts w:ascii="Wingdings" w:hAnsi="Wingdings" w:hint="default"/>
      </w:rPr>
    </w:lvl>
    <w:lvl w:ilvl="7" w:tplc="C49AE4D6" w:tentative="1">
      <w:start w:val="1"/>
      <w:numFmt w:val="bullet"/>
      <w:lvlText w:val=""/>
      <w:lvlJc w:val="left"/>
      <w:pPr>
        <w:tabs>
          <w:tab w:val="num" w:pos="5760"/>
        </w:tabs>
        <w:ind w:left="5760" w:hanging="360"/>
      </w:pPr>
      <w:rPr>
        <w:rFonts w:ascii="Wingdings" w:hAnsi="Wingdings" w:hint="default"/>
      </w:rPr>
    </w:lvl>
    <w:lvl w:ilvl="8" w:tplc="7EF610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37714D"/>
    <w:multiLevelType w:val="hybridMultilevel"/>
    <w:tmpl w:val="7BC6C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60599F"/>
    <w:multiLevelType w:val="hybridMultilevel"/>
    <w:tmpl w:val="E98089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D7B4C"/>
    <w:multiLevelType w:val="hybridMultilevel"/>
    <w:tmpl w:val="8BA005F2"/>
    <w:lvl w:ilvl="0" w:tplc="E15AE22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78FF2A23"/>
    <w:multiLevelType w:val="hybridMultilevel"/>
    <w:tmpl w:val="286C3B2A"/>
    <w:lvl w:ilvl="0" w:tplc="873A30CA">
      <w:start w:val="87"/>
      <w:numFmt w:val="bullet"/>
      <w:lvlText w:val="-"/>
      <w:lvlJc w:val="left"/>
      <w:pPr>
        <w:ind w:left="720" w:hanging="360"/>
      </w:pPr>
      <w:rPr>
        <w:rFonts w:ascii="Calibri" w:eastAsiaTheme="minorHAnsi"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74014"/>
    <w:multiLevelType w:val="hybridMultilevel"/>
    <w:tmpl w:val="60AE58D6"/>
    <w:lvl w:ilvl="0" w:tplc="9D98744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0"/>
  </w:num>
  <w:num w:numId="2">
    <w:abstractNumId w:val="9"/>
  </w:num>
  <w:num w:numId="3">
    <w:abstractNumId w:val="7"/>
  </w:num>
  <w:num w:numId="4">
    <w:abstractNumId w:val="3"/>
  </w:num>
  <w:num w:numId="5">
    <w:abstractNumId w:val="2"/>
  </w:num>
  <w:num w:numId="6">
    <w:abstractNumId w:val="1"/>
  </w:num>
  <w:num w:numId="7">
    <w:abstractNumId w:val="6"/>
  </w:num>
  <w:num w:numId="8">
    <w:abstractNumId w:val="12"/>
  </w:num>
  <w:num w:numId="9">
    <w:abstractNumId w:val="4"/>
  </w:num>
  <w:num w:numId="10">
    <w:abstractNumId w:val="11"/>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4C"/>
    <w:rsid w:val="00001E30"/>
    <w:rsid w:val="00016A2F"/>
    <w:rsid w:val="000502D1"/>
    <w:rsid w:val="00080879"/>
    <w:rsid w:val="00085406"/>
    <w:rsid w:val="000A366F"/>
    <w:rsid w:val="000B2B63"/>
    <w:rsid w:val="000B7F4C"/>
    <w:rsid w:val="000C1F80"/>
    <w:rsid w:val="000C4994"/>
    <w:rsid w:val="000D67C4"/>
    <w:rsid w:val="000D7BFE"/>
    <w:rsid w:val="000E0D95"/>
    <w:rsid w:val="000E7B00"/>
    <w:rsid w:val="00106BAF"/>
    <w:rsid w:val="001307DE"/>
    <w:rsid w:val="00155D5A"/>
    <w:rsid w:val="001655A7"/>
    <w:rsid w:val="00171D33"/>
    <w:rsid w:val="001C4B59"/>
    <w:rsid w:val="001F0428"/>
    <w:rsid w:val="00203DDE"/>
    <w:rsid w:val="00216D4A"/>
    <w:rsid w:val="00257E4C"/>
    <w:rsid w:val="002753A7"/>
    <w:rsid w:val="002866C7"/>
    <w:rsid w:val="002922BD"/>
    <w:rsid w:val="00321E7D"/>
    <w:rsid w:val="00352364"/>
    <w:rsid w:val="003A637B"/>
    <w:rsid w:val="003C13A8"/>
    <w:rsid w:val="003D580F"/>
    <w:rsid w:val="003E63C3"/>
    <w:rsid w:val="0044704E"/>
    <w:rsid w:val="00476F1A"/>
    <w:rsid w:val="004E0E2E"/>
    <w:rsid w:val="004F4030"/>
    <w:rsid w:val="004F7136"/>
    <w:rsid w:val="00511AF3"/>
    <w:rsid w:val="00551989"/>
    <w:rsid w:val="00551DA4"/>
    <w:rsid w:val="00595FDD"/>
    <w:rsid w:val="005A2EBE"/>
    <w:rsid w:val="005B3197"/>
    <w:rsid w:val="005D79E7"/>
    <w:rsid w:val="00614E5F"/>
    <w:rsid w:val="00625ED5"/>
    <w:rsid w:val="006267B7"/>
    <w:rsid w:val="006314D4"/>
    <w:rsid w:val="0064086F"/>
    <w:rsid w:val="006478A4"/>
    <w:rsid w:val="0066445D"/>
    <w:rsid w:val="006B4BD3"/>
    <w:rsid w:val="006E6C41"/>
    <w:rsid w:val="007164FA"/>
    <w:rsid w:val="00757028"/>
    <w:rsid w:val="007725D8"/>
    <w:rsid w:val="00784115"/>
    <w:rsid w:val="007B1A1E"/>
    <w:rsid w:val="007C7180"/>
    <w:rsid w:val="007E2D64"/>
    <w:rsid w:val="008056D5"/>
    <w:rsid w:val="00806C57"/>
    <w:rsid w:val="00826E35"/>
    <w:rsid w:val="00842C99"/>
    <w:rsid w:val="008742CA"/>
    <w:rsid w:val="008769F2"/>
    <w:rsid w:val="008948C2"/>
    <w:rsid w:val="008D3FA8"/>
    <w:rsid w:val="008F170D"/>
    <w:rsid w:val="00911A53"/>
    <w:rsid w:val="00952738"/>
    <w:rsid w:val="009675EE"/>
    <w:rsid w:val="00972353"/>
    <w:rsid w:val="00980521"/>
    <w:rsid w:val="009A35E2"/>
    <w:rsid w:val="009C16F9"/>
    <w:rsid w:val="009D5083"/>
    <w:rsid w:val="00A3541C"/>
    <w:rsid w:val="00A518C6"/>
    <w:rsid w:val="00A9053B"/>
    <w:rsid w:val="00AF18BF"/>
    <w:rsid w:val="00AF2D0F"/>
    <w:rsid w:val="00AF7F60"/>
    <w:rsid w:val="00B11D02"/>
    <w:rsid w:val="00B13257"/>
    <w:rsid w:val="00B13878"/>
    <w:rsid w:val="00B2226D"/>
    <w:rsid w:val="00B57C01"/>
    <w:rsid w:val="00B60AED"/>
    <w:rsid w:val="00B639DB"/>
    <w:rsid w:val="00B70A6C"/>
    <w:rsid w:val="00BA59F6"/>
    <w:rsid w:val="00BB759B"/>
    <w:rsid w:val="00BE2408"/>
    <w:rsid w:val="00BF7B6F"/>
    <w:rsid w:val="00C04941"/>
    <w:rsid w:val="00C36CD9"/>
    <w:rsid w:val="00C56B8F"/>
    <w:rsid w:val="00C81FCE"/>
    <w:rsid w:val="00CB729D"/>
    <w:rsid w:val="00CE29EA"/>
    <w:rsid w:val="00D03595"/>
    <w:rsid w:val="00D1173E"/>
    <w:rsid w:val="00D649AF"/>
    <w:rsid w:val="00D65C79"/>
    <w:rsid w:val="00DA613D"/>
    <w:rsid w:val="00DB3C08"/>
    <w:rsid w:val="00DC39AC"/>
    <w:rsid w:val="00DD74EA"/>
    <w:rsid w:val="00E0212D"/>
    <w:rsid w:val="00E02D64"/>
    <w:rsid w:val="00E2156A"/>
    <w:rsid w:val="00EA7750"/>
    <w:rsid w:val="00ED7A69"/>
    <w:rsid w:val="00F6744F"/>
    <w:rsid w:val="00F84266"/>
    <w:rsid w:val="00FA14BF"/>
    <w:rsid w:val="00FB4AA3"/>
    <w:rsid w:val="00FC7948"/>
    <w:rsid w:val="00FD3A04"/>
    <w:rsid w:val="00FF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0085B"/>
  <w15:docId w15:val="{F96AE10B-5382-47C4-9AD5-766D432F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C16F9"/>
    <w:pPr>
      <w:keepNext/>
      <w:spacing w:after="0" w:line="240" w:lineRule="auto"/>
      <w:jc w:val="center"/>
      <w:outlineLvl w:val="1"/>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521"/>
    <w:pPr>
      <w:ind w:left="720"/>
      <w:contextualSpacing/>
    </w:pPr>
  </w:style>
  <w:style w:type="table" w:styleId="TableGrid">
    <w:name w:val="Table Grid"/>
    <w:basedOn w:val="TableNormal"/>
    <w:uiPriority w:val="59"/>
    <w:rsid w:val="00CB7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A2EBE"/>
    <w:rPr>
      <w:b/>
      <w:bCs/>
    </w:rPr>
  </w:style>
  <w:style w:type="character" w:customStyle="1" w:styleId="Heading2Char">
    <w:name w:val="Heading 2 Char"/>
    <w:basedOn w:val="DefaultParagraphFont"/>
    <w:link w:val="Heading2"/>
    <w:rsid w:val="009C16F9"/>
    <w:rPr>
      <w:rFonts w:ascii="Tahoma" w:eastAsia="Times New Roman" w:hAnsi="Tahoma" w:cs="Times New Roman"/>
      <w:b/>
      <w:sz w:val="24"/>
      <w:szCs w:val="20"/>
    </w:rPr>
  </w:style>
  <w:style w:type="paragraph" w:styleId="BodyText">
    <w:name w:val="Body Text"/>
    <w:basedOn w:val="Normal"/>
    <w:link w:val="BodyTextChar"/>
    <w:rsid w:val="009C16F9"/>
    <w:pPr>
      <w:spacing w:after="120" w:line="240" w:lineRule="auto"/>
    </w:pPr>
    <w:rPr>
      <w:rFonts w:ascii="Tms Rmn" w:eastAsia="Times New Roman" w:hAnsi="Tms Rmn" w:cs="Times New Roman"/>
      <w:sz w:val="20"/>
      <w:szCs w:val="20"/>
      <w:lang w:val="en-GB"/>
    </w:rPr>
  </w:style>
  <w:style w:type="character" w:customStyle="1" w:styleId="BodyTextChar">
    <w:name w:val="Body Text Char"/>
    <w:basedOn w:val="DefaultParagraphFont"/>
    <w:link w:val="BodyText"/>
    <w:rsid w:val="009C16F9"/>
    <w:rPr>
      <w:rFonts w:ascii="Tms Rmn" w:eastAsia="Times New Roman" w:hAnsi="Tms Rmn" w:cs="Times New Roman"/>
      <w:sz w:val="20"/>
      <w:szCs w:val="20"/>
      <w:lang w:val="en-GB"/>
    </w:rPr>
  </w:style>
  <w:style w:type="character" w:customStyle="1" w:styleId="Heading1Char">
    <w:name w:val="Heading 1 Char"/>
    <w:basedOn w:val="DefaultParagraphFont"/>
    <w:link w:val="Heading1"/>
    <w:uiPriority w:val="9"/>
    <w:rsid w:val="003D580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155D5A"/>
    <w:pPr>
      <w:spacing w:before="100" w:after="10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52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339131">
      <w:bodyDiv w:val="1"/>
      <w:marLeft w:val="0"/>
      <w:marRight w:val="0"/>
      <w:marTop w:val="0"/>
      <w:marBottom w:val="0"/>
      <w:divBdr>
        <w:top w:val="none" w:sz="0" w:space="0" w:color="auto"/>
        <w:left w:val="none" w:sz="0" w:space="0" w:color="auto"/>
        <w:bottom w:val="none" w:sz="0" w:space="0" w:color="auto"/>
        <w:right w:val="none" w:sz="0" w:space="0" w:color="auto"/>
      </w:divBdr>
      <w:divsChild>
        <w:div w:id="1266693441">
          <w:marLeft w:val="547"/>
          <w:marRight w:val="0"/>
          <w:marTop w:val="0"/>
          <w:marBottom w:val="0"/>
          <w:divBdr>
            <w:top w:val="none" w:sz="0" w:space="0" w:color="auto"/>
            <w:left w:val="none" w:sz="0" w:space="0" w:color="auto"/>
            <w:bottom w:val="none" w:sz="0" w:space="0" w:color="auto"/>
            <w:right w:val="none" w:sz="0" w:space="0" w:color="auto"/>
          </w:divBdr>
        </w:div>
        <w:div w:id="1194538640">
          <w:marLeft w:val="547"/>
          <w:marRight w:val="0"/>
          <w:marTop w:val="0"/>
          <w:marBottom w:val="0"/>
          <w:divBdr>
            <w:top w:val="none" w:sz="0" w:space="0" w:color="auto"/>
            <w:left w:val="none" w:sz="0" w:space="0" w:color="auto"/>
            <w:bottom w:val="none" w:sz="0" w:space="0" w:color="auto"/>
            <w:right w:val="none" w:sz="0" w:space="0" w:color="auto"/>
          </w:divBdr>
        </w:div>
        <w:div w:id="959069321">
          <w:marLeft w:val="547"/>
          <w:marRight w:val="0"/>
          <w:marTop w:val="0"/>
          <w:marBottom w:val="0"/>
          <w:divBdr>
            <w:top w:val="none" w:sz="0" w:space="0" w:color="auto"/>
            <w:left w:val="none" w:sz="0" w:space="0" w:color="auto"/>
            <w:bottom w:val="none" w:sz="0" w:space="0" w:color="auto"/>
            <w:right w:val="none" w:sz="0" w:space="0" w:color="auto"/>
          </w:divBdr>
        </w:div>
        <w:div w:id="1740445458">
          <w:marLeft w:val="547"/>
          <w:marRight w:val="0"/>
          <w:marTop w:val="0"/>
          <w:marBottom w:val="0"/>
          <w:divBdr>
            <w:top w:val="none" w:sz="0" w:space="0" w:color="auto"/>
            <w:left w:val="none" w:sz="0" w:space="0" w:color="auto"/>
            <w:bottom w:val="none" w:sz="0" w:space="0" w:color="auto"/>
            <w:right w:val="none" w:sz="0" w:space="0" w:color="auto"/>
          </w:divBdr>
        </w:div>
      </w:divsChild>
    </w:div>
    <w:div w:id="2016497870">
      <w:bodyDiv w:val="1"/>
      <w:marLeft w:val="0"/>
      <w:marRight w:val="0"/>
      <w:marTop w:val="0"/>
      <w:marBottom w:val="0"/>
      <w:divBdr>
        <w:top w:val="none" w:sz="0" w:space="0" w:color="auto"/>
        <w:left w:val="none" w:sz="0" w:space="0" w:color="auto"/>
        <w:bottom w:val="none" w:sz="0" w:space="0" w:color="auto"/>
        <w:right w:val="none" w:sz="0" w:space="0" w:color="auto"/>
      </w:divBdr>
      <w:divsChild>
        <w:div w:id="1893076525">
          <w:marLeft w:val="0"/>
          <w:marRight w:val="0"/>
          <w:marTop w:val="0"/>
          <w:marBottom w:val="0"/>
          <w:divBdr>
            <w:top w:val="none" w:sz="0" w:space="0" w:color="auto"/>
            <w:left w:val="none" w:sz="0" w:space="0" w:color="auto"/>
            <w:bottom w:val="none" w:sz="0" w:space="0" w:color="auto"/>
            <w:right w:val="none" w:sz="0" w:space="0" w:color="auto"/>
          </w:divBdr>
        </w:div>
        <w:div w:id="1919365302">
          <w:marLeft w:val="0"/>
          <w:marRight w:val="0"/>
          <w:marTop w:val="0"/>
          <w:marBottom w:val="0"/>
          <w:divBdr>
            <w:top w:val="none" w:sz="0" w:space="0" w:color="auto"/>
            <w:left w:val="none" w:sz="0" w:space="0" w:color="auto"/>
            <w:bottom w:val="none" w:sz="0" w:space="0" w:color="auto"/>
            <w:right w:val="none" w:sz="0" w:space="0" w:color="auto"/>
          </w:divBdr>
        </w:div>
        <w:div w:id="1112163138">
          <w:marLeft w:val="0"/>
          <w:marRight w:val="0"/>
          <w:marTop w:val="0"/>
          <w:marBottom w:val="0"/>
          <w:divBdr>
            <w:top w:val="none" w:sz="0" w:space="0" w:color="auto"/>
            <w:left w:val="none" w:sz="0" w:space="0" w:color="auto"/>
            <w:bottom w:val="none" w:sz="0" w:space="0" w:color="auto"/>
            <w:right w:val="none" w:sz="0" w:space="0" w:color="auto"/>
          </w:divBdr>
        </w:div>
        <w:div w:id="1687557689">
          <w:marLeft w:val="0"/>
          <w:marRight w:val="0"/>
          <w:marTop w:val="0"/>
          <w:marBottom w:val="0"/>
          <w:divBdr>
            <w:top w:val="none" w:sz="0" w:space="0" w:color="auto"/>
            <w:left w:val="none" w:sz="0" w:space="0" w:color="auto"/>
            <w:bottom w:val="none" w:sz="0" w:space="0" w:color="auto"/>
            <w:right w:val="none" w:sz="0" w:space="0" w:color="auto"/>
          </w:divBdr>
        </w:div>
        <w:div w:id="643774024">
          <w:marLeft w:val="0"/>
          <w:marRight w:val="0"/>
          <w:marTop w:val="0"/>
          <w:marBottom w:val="0"/>
          <w:divBdr>
            <w:top w:val="none" w:sz="0" w:space="0" w:color="auto"/>
            <w:left w:val="none" w:sz="0" w:space="0" w:color="auto"/>
            <w:bottom w:val="none" w:sz="0" w:space="0" w:color="auto"/>
            <w:right w:val="none" w:sz="0" w:space="0" w:color="auto"/>
          </w:divBdr>
        </w:div>
        <w:div w:id="163056939">
          <w:marLeft w:val="0"/>
          <w:marRight w:val="0"/>
          <w:marTop w:val="0"/>
          <w:marBottom w:val="0"/>
          <w:divBdr>
            <w:top w:val="none" w:sz="0" w:space="0" w:color="auto"/>
            <w:left w:val="none" w:sz="0" w:space="0" w:color="auto"/>
            <w:bottom w:val="none" w:sz="0" w:space="0" w:color="auto"/>
            <w:right w:val="none" w:sz="0" w:space="0" w:color="auto"/>
          </w:divBdr>
        </w:div>
        <w:div w:id="1134521737">
          <w:marLeft w:val="0"/>
          <w:marRight w:val="0"/>
          <w:marTop w:val="0"/>
          <w:marBottom w:val="0"/>
          <w:divBdr>
            <w:top w:val="none" w:sz="0" w:space="0" w:color="auto"/>
            <w:left w:val="none" w:sz="0" w:space="0" w:color="auto"/>
            <w:bottom w:val="none" w:sz="0" w:space="0" w:color="auto"/>
            <w:right w:val="none" w:sz="0" w:space="0" w:color="auto"/>
          </w:divBdr>
        </w:div>
        <w:div w:id="1308126988">
          <w:marLeft w:val="0"/>
          <w:marRight w:val="0"/>
          <w:marTop w:val="0"/>
          <w:marBottom w:val="0"/>
          <w:divBdr>
            <w:top w:val="none" w:sz="0" w:space="0" w:color="auto"/>
            <w:left w:val="none" w:sz="0" w:space="0" w:color="auto"/>
            <w:bottom w:val="none" w:sz="0" w:space="0" w:color="auto"/>
            <w:right w:val="none" w:sz="0" w:space="0" w:color="auto"/>
          </w:divBdr>
        </w:div>
        <w:div w:id="1423144167">
          <w:marLeft w:val="0"/>
          <w:marRight w:val="0"/>
          <w:marTop w:val="0"/>
          <w:marBottom w:val="0"/>
          <w:divBdr>
            <w:top w:val="none" w:sz="0" w:space="0" w:color="auto"/>
            <w:left w:val="none" w:sz="0" w:space="0" w:color="auto"/>
            <w:bottom w:val="none" w:sz="0" w:space="0" w:color="auto"/>
            <w:right w:val="none" w:sz="0" w:space="0" w:color="auto"/>
          </w:divBdr>
        </w:div>
        <w:div w:id="1768234193">
          <w:marLeft w:val="0"/>
          <w:marRight w:val="0"/>
          <w:marTop w:val="0"/>
          <w:marBottom w:val="0"/>
          <w:divBdr>
            <w:top w:val="none" w:sz="0" w:space="0" w:color="auto"/>
            <w:left w:val="none" w:sz="0" w:space="0" w:color="auto"/>
            <w:bottom w:val="none" w:sz="0" w:space="0" w:color="auto"/>
            <w:right w:val="none" w:sz="0" w:space="0" w:color="auto"/>
          </w:divBdr>
        </w:div>
        <w:div w:id="24819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DCF66-3635-4D68-A37F-3586B4E6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Taimur</dc:creator>
  <cp:lastModifiedBy>Muhammad Naveed Ashraf</cp:lastModifiedBy>
  <cp:revision>2</cp:revision>
  <cp:lastPrinted>2015-07-24T07:28:00Z</cp:lastPrinted>
  <dcterms:created xsi:type="dcterms:W3CDTF">2015-07-24T07:58:00Z</dcterms:created>
  <dcterms:modified xsi:type="dcterms:W3CDTF">2015-07-24T07:58:00Z</dcterms:modified>
</cp:coreProperties>
</file>